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31C62" w14:textId="1699CA45" w:rsidR="003F784C" w:rsidRPr="00CB7265" w:rsidRDefault="00D47FF9" w:rsidP="00D215EE">
      <w:pPr>
        <w:jc w:val="both"/>
        <w:rPr>
          <w:rFonts w:ascii="Times New Roman" w:hAnsi="Times New Roman"/>
          <w:b/>
          <w:sz w:val="40"/>
          <w:szCs w:val="40"/>
          <w:lang w:val="en-GB"/>
        </w:rPr>
      </w:pPr>
      <w:r>
        <w:rPr>
          <w:rFonts w:ascii="Times New Roman" w:hAnsi="Times New Roman"/>
          <w:b/>
          <w:sz w:val="40"/>
          <w:szCs w:val="40"/>
          <w:lang w:val="en-GB"/>
        </w:rPr>
        <w:t xml:space="preserve">An improved approach to </w:t>
      </w:r>
      <w:r w:rsidR="003F784C" w:rsidRPr="00752DDD">
        <w:rPr>
          <w:rFonts w:ascii="Times New Roman" w:hAnsi="Times New Roman"/>
          <w:b/>
          <w:sz w:val="40"/>
          <w:szCs w:val="40"/>
          <w:lang w:val="en-GB"/>
        </w:rPr>
        <w:t>phytoplankton counting</w:t>
      </w:r>
      <w:r>
        <w:rPr>
          <w:rFonts w:ascii="Times New Roman" w:hAnsi="Times New Roman"/>
          <w:b/>
          <w:sz w:val="40"/>
          <w:szCs w:val="40"/>
          <w:lang w:val="en-GB"/>
        </w:rPr>
        <w:t xml:space="preserve"> based on </w:t>
      </w:r>
      <w:r w:rsidR="00112556">
        <w:rPr>
          <w:rFonts w:ascii="Times New Roman" w:hAnsi="Times New Roman"/>
          <w:b/>
          <w:sz w:val="40"/>
          <w:szCs w:val="40"/>
          <w:lang w:val="en-GB"/>
        </w:rPr>
        <w:t>real-time</w:t>
      </w:r>
      <w:r>
        <w:rPr>
          <w:rFonts w:ascii="Times New Roman" w:hAnsi="Times New Roman"/>
          <w:b/>
          <w:sz w:val="40"/>
          <w:szCs w:val="40"/>
          <w:lang w:val="en-GB"/>
        </w:rPr>
        <w:t xml:space="preserve"> statistics</w:t>
      </w:r>
    </w:p>
    <w:p w14:paraId="51947560" w14:textId="34836862" w:rsidR="00E620CC" w:rsidRPr="00175A87" w:rsidRDefault="0041578F" w:rsidP="009B51B6">
      <w:pPr>
        <w:spacing w:line="240" w:lineRule="auto"/>
        <w:rPr>
          <w:rFonts w:ascii="Times New Roman" w:hAnsi="Times New Roman"/>
          <w:sz w:val="20"/>
          <w:szCs w:val="20"/>
          <w:vertAlign w:val="superscript"/>
          <w:lang w:val="fi-FI"/>
        </w:rPr>
        <w:sectPr w:rsidR="00E620CC" w:rsidRPr="00175A87" w:rsidSect="00E620CC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15EE">
        <w:rPr>
          <w:rFonts w:ascii="Times New Roman" w:hAnsi="Times New Roman"/>
          <w:sz w:val="20"/>
          <w:szCs w:val="20"/>
          <w:lang w:val="fi-FI"/>
        </w:rPr>
        <w:t>Kalevi Salonen</w:t>
      </w:r>
      <w:r w:rsidRPr="00D215EE">
        <w:rPr>
          <w:rFonts w:ascii="Times New Roman" w:hAnsi="Times New Roman"/>
          <w:sz w:val="20"/>
          <w:szCs w:val="20"/>
          <w:vertAlign w:val="superscript"/>
          <w:lang w:val="fi-FI"/>
        </w:rPr>
        <w:t>1</w:t>
      </w:r>
      <w:r w:rsidR="00B467C4" w:rsidRPr="00D215EE">
        <w:rPr>
          <w:rFonts w:ascii="Times New Roman" w:hAnsi="Times New Roman"/>
          <w:sz w:val="20"/>
          <w:szCs w:val="20"/>
          <w:vertAlign w:val="superscript"/>
          <w:lang w:val="fi-FI"/>
        </w:rPr>
        <w:t>*</w:t>
      </w:r>
      <w:r w:rsidRPr="00D215EE">
        <w:rPr>
          <w:rFonts w:ascii="Times New Roman" w:hAnsi="Times New Roman"/>
          <w:sz w:val="20"/>
          <w:szCs w:val="20"/>
          <w:lang w:val="fi-FI"/>
        </w:rPr>
        <w:t>, Pauliina Salmi</w:t>
      </w:r>
      <w:r w:rsidRPr="00D215EE">
        <w:rPr>
          <w:rFonts w:ascii="Times New Roman" w:hAnsi="Times New Roman"/>
          <w:sz w:val="20"/>
          <w:szCs w:val="20"/>
          <w:vertAlign w:val="superscript"/>
          <w:lang w:val="fi-FI"/>
        </w:rPr>
        <w:t>2</w:t>
      </w:r>
      <w:r w:rsidRPr="00D215EE">
        <w:rPr>
          <w:rFonts w:ascii="Times New Roman" w:hAnsi="Times New Roman"/>
          <w:sz w:val="20"/>
          <w:szCs w:val="20"/>
          <w:lang w:val="fi-FI"/>
        </w:rPr>
        <w:t>, Harri Högmander</w:t>
      </w:r>
      <w:r w:rsidRPr="00D215EE">
        <w:rPr>
          <w:rFonts w:ascii="Times New Roman" w:hAnsi="Times New Roman"/>
          <w:sz w:val="20"/>
          <w:szCs w:val="20"/>
          <w:vertAlign w:val="superscript"/>
          <w:lang w:val="fi-FI"/>
        </w:rPr>
        <w:t>3</w:t>
      </w:r>
      <w:r w:rsidRPr="00D215EE">
        <w:rPr>
          <w:rFonts w:ascii="Times New Roman" w:hAnsi="Times New Roman"/>
          <w:sz w:val="20"/>
          <w:szCs w:val="20"/>
          <w:lang w:val="fi-FI"/>
        </w:rPr>
        <w:t xml:space="preserve"> &amp; Jorma Keskitalo</w:t>
      </w:r>
      <w:r w:rsidRPr="00D215EE">
        <w:rPr>
          <w:rFonts w:ascii="Times New Roman" w:hAnsi="Times New Roman"/>
          <w:sz w:val="20"/>
          <w:szCs w:val="20"/>
          <w:vertAlign w:val="superscript"/>
          <w:lang w:val="fi-FI"/>
        </w:rPr>
        <w:t>1</w:t>
      </w:r>
    </w:p>
    <w:p w14:paraId="71D2B399" w14:textId="77777777" w:rsidR="00175A87" w:rsidRDefault="007A761D" w:rsidP="00D138F7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vertAlign w:val="superscript"/>
          <w:lang w:val="en-GB"/>
        </w:rPr>
        <w:lastRenderedPageBreak/>
        <w:t>1</w:t>
      </w:r>
      <w:r w:rsidRPr="00175A87">
        <w:rPr>
          <w:rFonts w:ascii="Times New Roman" w:hAnsi="Times New Roman"/>
          <w:i/>
          <w:sz w:val="20"/>
          <w:szCs w:val="20"/>
          <w:lang w:val="en-GB"/>
        </w:rPr>
        <w:t xml:space="preserve">University of Helsinki, Lammi </w:t>
      </w:r>
      <w:r w:rsidR="00C240DA" w:rsidRPr="00175A87">
        <w:rPr>
          <w:rFonts w:ascii="Times New Roman" w:hAnsi="Times New Roman"/>
          <w:i/>
          <w:sz w:val="20"/>
          <w:szCs w:val="20"/>
          <w:lang w:val="en-GB"/>
        </w:rPr>
        <w:t>B</w:t>
      </w:r>
      <w:r w:rsidRPr="00175A87">
        <w:rPr>
          <w:rFonts w:ascii="Times New Roman" w:hAnsi="Times New Roman"/>
          <w:i/>
          <w:sz w:val="20"/>
          <w:szCs w:val="20"/>
          <w:lang w:val="en-GB"/>
        </w:rPr>
        <w:t xml:space="preserve">iological </w:t>
      </w:r>
      <w:r w:rsidR="00C240DA" w:rsidRPr="00175A87">
        <w:rPr>
          <w:rFonts w:ascii="Times New Roman" w:hAnsi="Times New Roman"/>
          <w:i/>
          <w:sz w:val="20"/>
          <w:szCs w:val="20"/>
          <w:lang w:val="en-GB"/>
        </w:rPr>
        <w:t>S</w:t>
      </w:r>
      <w:r w:rsidRPr="00175A87">
        <w:rPr>
          <w:rFonts w:ascii="Times New Roman" w:hAnsi="Times New Roman"/>
          <w:i/>
          <w:sz w:val="20"/>
          <w:szCs w:val="20"/>
          <w:lang w:val="en-GB"/>
        </w:rPr>
        <w:t>tation, Pääjärventie 320, 16900 Lammi, Finland</w:t>
      </w:r>
    </w:p>
    <w:p w14:paraId="4AF2FB5C" w14:textId="3B40EE57" w:rsidR="007A761D" w:rsidRPr="00175A87" w:rsidRDefault="007A761D" w:rsidP="00D138F7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Pr="00175A87">
        <w:rPr>
          <w:rFonts w:ascii="Times New Roman" w:hAnsi="Times New Roman"/>
          <w:i/>
          <w:sz w:val="20"/>
          <w:szCs w:val="20"/>
          <w:lang w:val="en-GB"/>
        </w:rPr>
        <w:t>University of Jyväskylä, Department of Biological and Environmental Science, Jyväskylä, Finland</w:t>
      </w:r>
    </w:p>
    <w:p w14:paraId="702E1AF0" w14:textId="77777777" w:rsidR="00E620CC" w:rsidRDefault="00E620CC" w:rsidP="00D138F7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  <w:lang w:val="en-GB"/>
        </w:rPr>
        <w:sectPr w:rsidR="00E620CC" w:rsidSect="00E620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FCFEBD" w14:textId="5C29842E" w:rsidR="00E620CC" w:rsidRPr="00175A87" w:rsidRDefault="007A761D" w:rsidP="00D138F7">
      <w:pPr>
        <w:spacing w:after="0" w:line="240" w:lineRule="auto"/>
        <w:rPr>
          <w:rFonts w:ascii="Times New Roman" w:hAnsi="Times New Roman"/>
          <w:i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vertAlign w:val="superscript"/>
          <w:lang w:val="en-GB"/>
        </w:rPr>
        <w:lastRenderedPageBreak/>
        <w:t>3</w:t>
      </w:r>
      <w:r w:rsidRPr="00175A87">
        <w:rPr>
          <w:rFonts w:ascii="Times New Roman" w:hAnsi="Times New Roman"/>
          <w:i/>
          <w:sz w:val="20"/>
          <w:szCs w:val="20"/>
          <w:lang w:val="en-GB"/>
        </w:rPr>
        <w:t>University of Jyväskylä, Department of Mathematics and Statistics, Jyväskylä, Finland</w:t>
      </w:r>
    </w:p>
    <w:p w14:paraId="265669E7" w14:textId="5174C487" w:rsidR="00135C0C" w:rsidRDefault="00135C0C" w:rsidP="00D138F7">
      <w:pPr>
        <w:spacing w:after="0" w:line="240" w:lineRule="auto"/>
        <w:rPr>
          <w:rFonts w:ascii="Times New Roman" w:hAnsi="Times New Roman"/>
          <w:sz w:val="20"/>
          <w:szCs w:val="20"/>
          <w:lang w:val="en-GB"/>
        </w:rPr>
        <w:sectPr w:rsidR="00135C0C" w:rsidSect="00E620C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0"/>
          <w:szCs w:val="20"/>
          <w:lang w:val="en-GB"/>
        </w:rPr>
        <w:t xml:space="preserve">* </w:t>
      </w:r>
      <w:r w:rsidRPr="00135C0C">
        <w:rPr>
          <w:rFonts w:ascii="Times New Roman" w:hAnsi="Times New Roman"/>
          <w:i/>
          <w:sz w:val="20"/>
          <w:szCs w:val="20"/>
          <w:lang w:val="en-GB"/>
        </w:rPr>
        <w:t>Corresponding author: kalevi.salonen@jyu.fi</w:t>
      </w:r>
    </w:p>
    <w:p w14:paraId="0C81091C" w14:textId="6D9A1AA4" w:rsidR="007A761D" w:rsidRPr="00D215EE" w:rsidRDefault="007A761D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A9B592F" w14:textId="77777777" w:rsidR="00E620CC" w:rsidRDefault="00E620CC" w:rsidP="00D215E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  <w:sectPr w:rsidR="00E620CC" w:rsidSect="00B90A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A3597C5" w14:textId="54C6D30C" w:rsidR="00746C30" w:rsidRPr="00B90AB9" w:rsidRDefault="00746C30" w:rsidP="00752DDD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B90AB9">
        <w:rPr>
          <w:rFonts w:ascii="Times New Roman" w:hAnsi="Times New Roman"/>
          <w:b/>
          <w:sz w:val="20"/>
          <w:szCs w:val="20"/>
          <w:lang w:val="en-GB"/>
        </w:rPr>
        <w:lastRenderedPageBreak/>
        <w:t>Abstract</w:t>
      </w:r>
    </w:p>
    <w:p w14:paraId="457F6EE7" w14:textId="19A3C6FB" w:rsidR="00752DDD" w:rsidRDefault="00A91B6B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  <w:sectPr w:rsidR="00752DDD" w:rsidSect="00B90A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15EE">
        <w:rPr>
          <w:rFonts w:ascii="Times New Roman" w:hAnsi="Times New Roman"/>
          <w:sz w:val="20"/>
          <w:szCs w:val="20"/>
          <w:lang w:val="en-GB"/>
        </w:rPr>
        <w:t>In mi</w:t>
      </w:r>
      <w:r w:rsidR="001B70AA" w:rsidRPr="00D215EE">
        <w:rPr>
          <w:rFonts w:ascii="Times New Roman" w:hAnsi="Times New Roman"/>
          <w:sz w:val="20"/>
          <w:szCs w:val="20"/>
          <w:lang w:val="en-GB"/>
        </w:rPr>
        <w:t xml:space="preserve">croscopic </w:t>
      </w:r>
      <w:r w:rsidR="00033576" w:rsidRPr="00D215EE">
        <w:rPr>
          <w:rFonts w:ascii="Times New Roman" w:hAnsi="Times New Roman"/>
          <w:sz w:val="20"/>
          <w:szCs w:val="20"/>
          <w:lang w:val="en-GB"/>
        </w:rPr>
        <w:t>counting of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phytoplankton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03357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c</w:t>
      </w:r>
      <w:r w:rsidR="00542801" w:rsidRPr="00D215EE">
        <w:rPr>
          <w:rFonts w:ascii="Times New Roman" w:hAnsi="Times New Roman"/>
          <w:sz w:val="20"/>
          <w:szCs w:val="20"/>
          <w:lang w:val="en-GB"/>
        </w:rPr>
        <w:t xml:space="preserve">onfidence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limit</w:t>
      </w:r>
      <w:r w:rsidR="00542801" w:rsidRPr="00D215EE">
        <w:rPr>
          <w:rFonts w:ascii="Times New Roman" w:hAnsi="Times New Roman"/>
          <w:sz w:val="20"/>
          <w:szCs w:val="20"/>
          <w:lang w:val="en-GB"/>
        </w:rPr>
        <w:t xml:space="preserve">s for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mean abundance</w:t>
      </w:r>
      <w:r w:rsidR="00604084">
        <w:rPr>
          <w:rFonts w:ascii="Times New Roman" w:hAnsi="Times New Roman"/>
          <w:sz w:val="20"/>
          <w:szCs w:val="20"/>
          <w:lang w:val="en-GB"/>
        </w:rPr>
        <w:t>, if given at all,</w:t>
      </w:r>
      <w:r w:rsidR="001B70A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 xml:space="preserve">are </w:t>
      </w:r>
      <w:r w:rsidR="00F37820" w:rsidRPr="00D215EE">
        <w:rPr>
          <w:rFonts w:ascii="Times New Roman" w:hAnsi="Times New Roman"/>
          <w:sz w:val="20"/>
          <w:szCs w:val="20"/>
          <w:lang w:val="en-GB"/>
        </w:rPr>
        <w:t xml:space="preserve">generally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>derived from</w:t>
      </w:r>
      <w:r w:rsidR="007C3784">
        <w:rPr>
          <w:rFonts w:ascii="Times New Roman" w:hAnsi="Times New Roman"/>
          <w:sz w:val="20"/>
          <w:szCs w:val="20"/>
          <w:lang w:val="en-GB"/>
        </w:rPr>
        <w:t xml:space="preserve"> the total number of counts based on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 xml:space="preserve"> an a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 xml:space="preserve">ssumption of 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 xml:space="preserve">Poisson distribution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 xml:space="preserve">of specimens </w:t>
      </w:r>
      <w:r w:rsidR="009B51B6">
        <w:rPr>
          <w:rFonts w:ascii="Times New Roman" w:hAnsi="Times New Roman"/>
          <w:sz w:val="20"/>
          <w:szCs w:val="20"/>
          <w:lang w:val="en-GB"/>
        </w:rPr>
        <w:t>i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>n microscop</w:t>
      </w:r>
      <w:r w:rsidR="009B51B6">
        <w:rPr>
          <w:rFonts w:ascii="Times New Roman" w:hAnsi="Times New Roman"/>
          <w:sz w:val="20"/>
          <w:szCs w:val="20"/>
          <w:lang w:val="en-GB"/>
        </w:rPr>
        <w:t>e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 xml:space="preserve"> preparations</w:t>
      </w:r>
      <w:r w:rsidR="000A62A5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7D64D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C20A2" w:rsidRPr="00D215EE">
        <w:rPr>
          <w:rFonts w:ascii="Times New Roman" w:hAnsi="Times New Roman"/>
          <w:sz w:val="20"/>
          <w:szCs w:val="20"/>
          <w:lang w:val="en-GB"/>
        </w:rPr>
        <w:t xml:space="preserve">In agreement with 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A545A1" w:rsidRPr="00D215EE">
        <w:rPr>
          <w:rFonts w:ascii="Times New Roman" w:hAnsi="Times New Roman"/>
          <w:sz w:val="20"/>
          <w:szCs w:val="20"/>
          <w:lang w:val="en-GB"/>
        </w:rPr>
        <w:t>literature,</w:t>
      </w:r>
      <w:r w:rsidR="006C1B42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54B2B" w:rsidRPr="00D215EE">
        <w:rPr>
          <w:rFonts w:ascii="Times New Roman" w:hAnsi="Times New Roman"/>
          <w:sz w:val="20"/>
          <w:szCs w:val="20"/>
          <w:lang w:val="en-GB"/>
        </w:rPr>
        <w:t xml:space="preserve">we show that </w:t>
      </w:r>
      <w:r w:rsidR="007C3784">
        <w:rPr>
          <w:rFonts w:ascii="Times New Roman" w:hAnsi="Times New Roman"/>
          <w:sz w:val="20"/>
          <w:szCs w:val="20"/>
          <w:lang w:val="en-GB"/>
        </w:rPr>
        <w:t>th</w:t>
      </w:r>
      <w:r w:rsidR="009B51B6">
        <w:rPr>
          <w:rFonts w:ascii="Times New Roman" w:hAnsi="Times New Roman"/>
          <w:sz w:val="20"/>
          <w:szCs w:val="20"/>
          <w:lang w:val="en-GB"/>
        </w:rPr>
        <w:t>is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 generally</w:t>
      </w:r>
      <w:r w:rsidR="007C3784">
        <w:rPr>
          <w:rFonts w:ascii="Times New Roman" w:hAnsi="Times New Roman"/>
          <w:sz w:val="20"/>
          <w:szCs w:val="20"/>
          <w:lang w:val="en-GB"/>
        </w:rPr>
        <w:t xml:space="preserve"> assumed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>c</w:t>
      </w:r>
      <w:r w:rsidR="00C77D05" w:rsidRPr="00D215EE">
        <w:rPr>
          <w:rFonts w:ascii="Times New Roman" w:hAnsi="Times New Roman"/>
          <w:sz w:val="20"/>
          <w:szCs w:val="20"/>
          <w:lang w:val="en-GB"/>
        </w:rPr>
        <w:t xml:space="preserve">omplete spatial randomness </w:t>
      </w:r>
      <w:r w:rsidR="00CE4FBD" w:rsidRPr="00D215EE">
        <w:rPr>
          <w:rFonts w:ascii="Times New Roman" w:hAnsi="Times New Roman"/>
          <w:sz w:val="20"/>
          <w:szCs w:val="20"/>
          <w:lang w:val="en-GB"/>
        </w:rPr>
        <w:t xml:space="preserve">is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 xml:space="preserve">rarely </w:t>
      </w:r>
      <w:r w:rsidR="006000B9" w:rsidRPr="00D215EE">
        <w:rPr>
          <w:rFonts w:ascii="Times New Roman" w:hAnsi="Times New Roman"/>
          <w:sz w:val="20"/>
          <w:szCs w:val="20"/>
          <w:lang w:val="en-GB"/>
        </w:rPr>
        <w:t>met</w:t>
      </w:r>
      <w:r w:rsidR="00A35620" w:rsidRPr="00D215EE">
        <w:rPr>
          <w:rFonts w:ascii="Times New Roman" w:hAnsi="Times New Roman"/>
          <w:sz w:val="20"/>
          <w:szCs w:val="20"/>
          <w:lang w:val="en-GB"/>
        </w:rPr>
        <w:t xml:space="preserve"> in phytoplankton samples concentrated </w:t>
      </w:r>
      <w:r w:rsidR="00604084">
        <w:rPr>
          <w:rFonts w:ascii="Times New Roman" w:hAnsi="Times New Roman"/>
          <w:sz w:val="20"/>
          <w:szCs w:val="20"/>
          <w:lang w:val="en-GB"/>
        </w:rPr>
        <w:t>i</w:t>
      </w:r>
      <w:r w:rsidR="00604084" w:rsidRPr="00D215EE">
        <w:rPr>
          <w:rFonts w:ascii="Times New Roman" w:hAnsi="Times New Roman"/>
          <w:sz w:val="20"/>
          <w:szCs w:val="20"/>
          <w:lang w:val="en-GB"/>
        </w:rPr>
        <w:t xml:space="preserve">n </w:t>
      </w:r>
      <w:r w:rsidR="00A35620" w:rsidRPr="00D215EE">
        <w:rPr>
          <w:rFonts w:ascii="Times New Roman" w:hAnsi="Times New Roman"/>
          <w:sz w:val="20"/>
          <w:szCs w:val="20"/>
          <w:lang w:val="en-GB"/>
        </w:rPr>
        <w:t>settling chambers or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 on</w:t>
      </w:r>
      <w:r w:rsidR="00A35620" w:rsidRPr="00D215EE">
        <w:rPr>
          <w:rFonts w:ascii="Times New Roman" w:hAnsi="Times New Roman"/>
          <w:sz w:val="20"/>
          <w:szCs w:val="20"/>
          <w:lang w:val="en-GB"/>
        </w:rPr>
        <w:t xml:space="preserve"> filters</w:t>
      </w:r>
      <w:r w:rsidR="003100DB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7D64D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C20A2" w:rsidRPr="00D215EE">
        <w:rPr>
          <w:rFonts w:ascii="Times New Roman" w:hAnsi="Times New Roman"/>
          <w:sz w:val="20"/>
          <w:szCs w:val="20"/>
          <w:lang w:val="en-GB"/>
        </w:rPr>
        <w:t>C</w:t>
      </w:r>
      <w:r w:rsidR="007C3784">
        <w:rPr>
          <w:rFonts w:ascii="Times New Roman" w:hAnsi="Times New Roman"/>
          <w:sz w:val="20"/>
          <w:szCs w:val="20"/>
          <w:lang w:val="en-GB"/>
        </w:rPr>
        <w:t>onfidence intervals</w:t>
      </w:r>
      <w:r w:rsidR="006000B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C20A2" w:rsidRPr="00D215EE">
        <w:rPr>
          <w:rFonts w:ascii="Times New Roman" w:hAnsi="Times New Roman"/>
          <w:sz w:val="20"/>
          <w:szCs w:val="20"/>
          <w:lang w:val="en-GB"/>
        </w:rPr>
        <w:t xml:space="preserve">calculated from counts of individual microscopic fields </w:t>
      </w:r>
      <w:r w:rsidR="006000B9" w:rsidRPr="00D215EE">
        <w:rPr>
          <w:rFonts w:ascii="Times New Roman" w:hAnsi="Times New Roman"/>
          <w:sz w:val="20"/>
          <w:szCs w:val="20"/>
          <w:lang w:val="en-GB"/>
        </w:rPr>
        <w:t xml:space="preserve">were </w:t>
      </w:r>
      <w:r w:rsidR="00CE4FBD" w:rsidRPr="00D215EE">
        <w:rPr>
          <w:rFonts w:ascii="Times New Roman" w:hAnsi="Times New Roman"/>
          <w:sz w:val="20"/>
          <w:szCs w:val="20"/>
          <w:lang w:val="en-GB"/>
        </w:rPr>
        <w:t>generally tens of percent</w:t>
      </w:r>
      <w:r w:rsidR="000C20A2"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CE4FB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C3784">
        <w:rPr>
          <w:rFonts w:ascii="Times New Roman" w:hAnsi="Times New Roman"/>
          <w:sz w:val="20"/>
          <w:szCs w:val="20"/>
          <w:lang w:val="en-GB"/>
        </w:rPr>
        <w:t>larger</w:t>
      </w:r>
      <w:r w:rsidR="003100DB" w:rsidRPr="00D215EE">
        <w:rPr>
          <w:rFonts w:ascii="Times New Roman" w:hAnsi="Times New Roman"/>
          <w:sz w:val="20"/>
          <w:szCs w:val="20"/>
          <w:lang w:val="en-GB"/>
        </w:rPr>
        <w:t xml:space="preserve"> than those obtained according to the </w:t>
      </w:r>
      <w:r w:rsidR="005D5BE9" w:rsidRPr="00D215EE">
        <w:rPr>
          <w:rFonts w:ascii="Times New Roman" w:hAnsi="Times New Roman"/>
          <w:sz w:val="20"/>
          <w:szCs w:val="20"/>
          <w:lang w:val="en-GB"/>
        </w:rPr>
        <w:t xml:space="preserve">traditional </w:t>
      </w:r>
      <w:r w:rsidR="00F37820" w:rsidRPr="00D215EE">
        <w:rPr>
          <w:rFonts w:ascii="Times New Roman" w:hAnsi="Times New Roman"/>
          <w:sz w:val="20"/>
          <w:szCs w:val="20"/>
          <w:lang w:val="en-GB"/>
        </w:rPr>
        <w:t xml:space="preserve">approach </w:t>
      </w:r>
      <w:r w:rsidR="0049776D" w:rsidRPr="00D215EE">
        <w:rPr>
          <w:rFonts w:ascii="Times New Roman" w:hAnsi="Times New Roman"/>
          <w:sz w:val="20"/>
          <w:szCs w:val="20"/>
          <w:lang w:val="en-GB"/>
        </w:rPr>
        <w:t>based on total counts</w:t>
      </w:r>
      <w:r w:rsidR="00907B66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Computer simulations demonstrated th</w:t>
      </w:r>
      <w:r w:rsidR="007C3784">
        <w:rPr>
          <w:rFonts w:ascii="Times New Roman" w:hAnsi="Times New Roman"/>
          <w:sz w:val="20"/>
          <w:szCs w:val="20"/>
          <w:lang w:val="en-GB"/>
        </w:rPr>
        <w:t>at</w:t>
      </w:r>
      <w:r w:rsidR="00604084">
        <w:rPr>
          <w:rFonts w:ascii="Times New Roman" w:hAnsi="Times New Roman"/>
          <w:sz w:val="20"/>
          <w:szCs w:val="20"/>
          <w:lang w:val="en-GB"/>
        </w:rPr>
        <w:t>,</w:t>
      </w:r>
      <w:r w:rsidR="007C3784">
        <w:rPr>
          <w:rFonts w:ascii="Times New Roman" w:hAnsi="Times New Roman"/>
          <w:sz w:val="20"/>
          <w:szCs w:val="20"/>
          <w:lang w:val="en-GB"/>
        </w:rPr>
        <w:t xml:space="preserve"> even though the original counts of individuals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 xml:space="preserve"> did not follow 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normal distribution, the sampling distribution of mean phytoplankton abundance approached normal</w:t>
      </w:r>
      <w:r w:rsidR="007C3784">
        <w:rPr>
          <w:rFonts w:ascii="Times New Roman" w:hAnsi="Times New Roman"/>
          <w:sz w:val="20"/>
          <w:szCs w:val="20"/>
          <w:lang w:val="en-GB"/>
        </w:rPr>
        <w:t>ity</w:t>
      </w:r>
      <w:r w:rsidR="00604084">
        <w:rPr>
          <w:rFonts w:ascii="Times New Roman" w:hAnsi="Times New Roman"/>
          <w:sz w:val="20"/>
          <w:szCs w:val="20"/>
          <w:lang w:val="en-GB"/>
        </w:rPr>
        <w:t>,</w:t>
      </w:r>
      <w:r w:rsidR="007C3784">
        <w:rPr>
          <w:rFonts w:ascii="Times New Roman" w:hAnsi="Times New Roman"/>
          <w:sz w:val="20"/>
          <w:szCs w:val="20"/>
          <w:lang w:val="en-GB"/>
        </w:rPr>
        <w:t xml:space="preserve"> as it should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 xml:space="preserve"> according to </w:t>
      </w:r>
      <w:r w:rsidR="007C3784">
        <w:rPr>
          <w:rFonts w:ascii="Times New Roman" w:hAnsi="Times New Roman"/>
          <w:sz w:val="20"/>
          <w:szCs w:val="20"/>
          <w:lang w:val="en-GB"/>
        </w:rPr>
        <w:t>the Central Limit T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 xml:space="preserve">heorem. </w:t>
      </w:r>
      <w:r w:rsidR="000C20A2" w:rsidRPr="00D215EE">
        <w:rPr>
          <w:rFonts w:ascii="Times New Roman" w:hAnsi="Times New Roman"/>
          <w:sz w:val="20"/>
          <w:szCs w:val="20"/>
          <w:lang w:val="en-GB"/>
        </w:rPr>
        <w:t>Therefore</w:t>
      </w:r>
      <w:r w:rsidR="00604084">
        <w:rPr>
          <w:rFonts w:ascii="Times New Roman" w:hAnsi="Times New Roman"/>
          <w:sz w:val="20"/>
          <w:szCs w:val="20"/>
          <w:lang w:val="en-GB"/>
        </w:rPr>
        <w:t>,</w:t>
      </w:r>
      <w:r w:rsidR="0049776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C20A2" w:rsidRPr="00D215E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525FF6" w:rsidRPr="00D215EE">
        <w:rPr>
          <w:rFonts w:ascii="Times New Roman" w:hAnsi="Times New Roman"/>
          <w:sz w:val="20"/>
          <w:szCs w:val="20"/>
          <w:lang w:val="en-GB"/>
        </w:rPr>
        <w:t>calculation of confidence limits for mean abundance of phytoplankton</w:t>
      </w:r>
      <w:r w:rsidR="007C235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37820" w:rsidRPr="00D215EE">
        <w:rPr>
          <w:rFonts w:ascii="Times New Roman" w:hAnsi="Times New Roman"/>
          <w:sz w:val="20"/>
          <w:szCs w:val="20"/>
          <w:lang w:val="en-GB"/>
        </w:rPr>
        <w:t xml:space="preserve">can </w:t>
      </w:r>
      <w:r w:rsidR="007C235A" w:rsidRPr="00D215EE">
        <w:rPr>
          <w:rFonts w:ascii="Times New Roman" w:hAnsi="Times New Roman"/>
          <w:sz w:val="20"/>
          <w:szCs w:val="20"/>
          <w:lang w:val="en-GB"/>
        </w:rPr>
        <w:t xml:space="preserve">be based on individual counts of discrete fields (or equivalents) </w:t>
      </w:r>
      <w:r w:rsidR="00A47A02" w:rsidRPr="00D215EE">
        <w:rPr>
          <w:rFonts w:ascii="Times New Roman" w:hAnsi="Times New Roman"/>
          <w:sz w:val="20"/>
          <w:szCs w:val="20"/>
          <w:lang w:val="en-GB"/>
        </w:rPr>
        <w:t>so that</w:t>
      </w:r>
      <w:r w:rsidR="007C235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7C235A" w:rsidRPr="00D215EE">
        <w:rPr>
          <w:rFonts w:ascii="Times New Roman" w:hAnsi="Times New Roman"/>
          <w:sz w:val="20"/>
          <w:szCs w:val="20"/>
          <w:lang w:val="en-GB"/>
        </w:rPr>
        <w:t xml:space="preserve">necessary statistical information </w:t>
      </w:r>
      <w:r w:rsidR="00A47A02" w:rsidRPr="00D215EE">
        <w:rPr>
          <w:rFonts w:ascii="Times New Roman" w:hAnsi="Times New Roman"/>
          <w:sz w:val="20"/>
          <w:szCs w:val="20"/>
          <w:lang w:val="en-GB"/>
        </w:rPr>
        <w:t xml:space="preserve">can be derived </w:t>
      </w:r>
      <w:r w:rsidR="007C235A" w:rsidRPr="00D215EE">
        <w:rPr>
          <w:rFonts w:ascii="Times New Roman" w:hAnsi="Times New Roman"/>
          <w:sz w:val="20"/>
          <w:szCs w:val="20"/>
          <w:lang w:val="en-GB"/>
        </w:rPr>
        <w:t>for objective</w:t>
      </w:r>
      <w:r w:rsidR="00252622">
        <w:rPr>
          <w:rFonts w:ascii="Times New Roman" w:hAnsi="Times New Roman"/>
          <w:sz w:val="20"/>
          <w:szCs w:val="20"/>
          <w:lang w:val="en-GB"/>
        </w:rPr>
        <w:t xml:space="preserve"> and reliable</w:t>
      </w:r>
      <w:r w:rsidR="007C235A" w:rsidRPr="00D215EE">
        <w:rPr>
          <w:rFonts w:ascii="Times New Roman" w:hAnsi="Times New Roman"/>
          <w:sz w:val="20"/>
          <w:szCs w:val="20"/>
          <w:lang w:val="en-GB"/>
        </w:rPr>
        <w:t xml:space="preserve"> interpretation of results.</w:t>
      </w:r>
      <w:r w:rsidR="00A877C6" w:rsidRPr="00D215EE">
        <w:rPr>
          <w:rFonts w:ascii="Times New Roman" w:hAnsi="Times New Roman"/>
          <w:sz w:val="20"/>
          <w:szCs w:val="20"/>
          <w:lang w:val="en-GB"/>
        </w:rPr>
        <w:t xml:space="preserve"> We </w:t>
      </w:r>
      <w:r w:rsidR="00604084">
        <w:rPr>
          <w:rFonts w:ascii="Times New Roman" w:hAnsi="Times New Roman"/>
          <w:sz w:val="20"/>
          <w:szCs w:val="20"/>
          <w:lang w:val="en-GB"/>
        </w:rPr>
        <w:t>argue</w:t>
      </w:r>
      <w:r w:rsidR="00A877C6" w:rsidRPr="00D215EE">
        <w:rPr>
          <w:rFonts w:ascii="Times New Roman" w:hAnsi="Times New Roman"/>
          <w:sz w:val="20"/>
          <w:szCs w:val="20"/>
          <w:lang w:val="en-GB"/>
        </w:rPr>
        <w:t xml:space="preserve"> that use of </w:t>
      </w:r>
      <w:r w:rsidR="00604084">
        <w:rPr>
          <w:rFonts w:ascii="Times New Roman" w:hAnsi="Times New Roman"/>
          <w:sz w:val="20"/>
          <w:szCs w:val="20"/>
          <w:lang w:val="en-GB"/>
        </w:rPr>
        <w:t>computer</w:t>
      </w:r>
      <w:r w:rsidR="00A877C6" w:rsidRPr="00D215EE">
        <w:rPr>
          <w:rFonts w:ascii="Times New Roman" w:hAnsi="Times New Roman"/>
          <w:sz w:val="20"/>
          <w:szCs w:val="20"/>
          <w:lang w:val="en-GB"/>
        </w:rPr>
        <w:t xml:space="preserve"> counting software with real-time calculation of </w:t>
      </w:r>
      <w:r w:rsidR="008E13DC" w:rsidRPr="00D215E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A877C6" w:rsidRPr="00D215EE">
        <w:rPr>
          <w:rFonts w:ascii="Times New Roman" w:hAnsi="Times New Roman"/>
          <w:sz w:val="20"/>
          <w:szCs w:val="20"/>
          <w:lang w:val="en-GB"/>
        </w:rPr>
        <w:t>confidence limits</w:t>
      </w:r>
      <w:r w:rsidR="0009373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52622">
        <w:rPr>
          <w:rFonts w:ascii="Times New Roman" w:hAnsi="Times New Roman"/>
          <w:sz w:val="20"/>
          <w:szCs w:val="20"/>
          <w:lang w:val="en-GB"/>
        </w:rPr>
        <w:t>based on true</w:t>
      </w:r>
      <w:r w:rsidR="008E13DC" w:rsidRPr="00D215EE">
        <w:rPr>
          <w:rFonts w:ascii="Times New Roman" w:hAnsi="Times New Roman"/>
          <w:sz w:val="20"/>
          <w:szCs w:val="20"/>
          <w:lang w:val="en-GB"/>
        </w:rPr>
        <w:t xml:space="preserve"> variation</w:t>
      </w:r>
      <w:r w:rsidR="00252622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545A1" w:rsidRPr="00D215EE">
        <w:rPr>
          <w:rFonts w:ascii="Times New Roman" w:hAnsi="Times New Roman"/>
          <w:sz w:val="20"/>
          <w:szCs w:val="20"/>
          <w:lang w:val="en-GB"/>
        </w:rPr>
        <w:t>not only improve</w:t>
      </w:r>
      <w:r w:rsidR="00604084">
        <w:rPr>
          <w:rFonts w:ascii="Times New Roman" w:hAnsi="Times New Roman"/>
          <w:sz w:val="20"/>
          <w:szCs w:val="20"/>
          <w:lang w:val="en-GB"/>
        </w:rPr>
        <w:t>s</w:t>
      </w:r>
      <w:r w:rsidR="00A545A1" w:rsidRPr="00D215EE">
        <w:rPr>
          <w:rFonts w:ascii="Times New Roman" w:hAnsi="Times New Roman"/>
          <w:sz w:val="20"/>
          <w:szCs w:val="20"/>
          <w:lang w:val="en-GB"/>
        </w:rPr>
        <w:t xml:space="preserve"> the quality of results, but </w:t>
      </w:r>
      <w:r w:rsidR="0009373A" w:rsidRPr="00D215EE">
        <w:rPr>
          <w:rFonts w:ascii="Times New Roman" w:hAnsi="Times New Roman"/>
          <w:sz w:val="20"/>
          <w:szCs w:val="20"/>
          <w:lang w:val="en-GB"/>
        </w:rPr>
        <w:t>could</w:t>
      </w:r>
      <w:r w:rsidR="00604084">
        <w:rPr>
          <w:rFonts w:ascii="Times New Roman" w:hAnsi="Times New Roman"/>
          <w:sz w:val="20"/>
          <w:szCs w:val="20"/>
          <w:lang w:val="en-GB"/>
        </w:rPr>
        <w:t xml:space="preserve"> also</w:t>
      </w:r>
      <w:r w:rsidR="00252622">
        <w:rPr>
          <w:rFonts w:ascii="Times New Roman" w:hAnsi="Times New Roman"/>
          <w:sz w:val="20"/>
          <w:szCs w:val="20"/>
          <w:lang w:val="en-GB"/>
        </w:rPr>
        <w:t xml:space="preserve"> be utilized</w:t>
      </w:r>
      <w:r w:rsidR="00A545A1" w:rsidRPr="00D215EE">
        <w:rPr>
          <w:rFonts w:ascii="Times New Roman" w:hAnsi="Times New Roman"/>
          <w:sz w:val="20"/>
          <w:szCs w:val="20"/>
          <w:lang w:val="en-GB"/>
        </w:rPr>
        <w:t xml:space="preserve"> to optimize counting and thus</w:t>
      </w:r>
      <w:r w:rsidR="00252622">
        <w:rPr>
          <w:rFonts w:ascii="Times New Roman" w:hAnsi="Times New Roman"/>
          <w:sz w:val="20"/>
          <w:szCs w:val="20"/>
          <w:lang w:val="en-GB"/>
        </w:rPr>
        <w:t xml:space="preserve"> reduce the work load in</w:t>
      </w:r>
      <w:r w:rsidR="0009373A" w:rsidRPr="00D215EE">
        <w:rPr>
          <w:rFonts w:ascii="Times New Roman" w:hAnsi="Times New Roman"/>
          <w:sz w:val="20"/>
          <w:szCs w:val="20"/>
          <w:lang w:val="en-GB"/>
        </w:rPr>
        <w:t xml:space="preserve"> mic</w:t>
      </w:r>
      <w:r w:rsidR="00B90AB9">
        <w:rPr>
          <w:rFonts w:ascii="Times New Roman" w:hAnsi="Times New Roman"/>
          <w:sz w:val="20"/>
          <w:szCs w:val="20"/>
          <w:lang w:val="en-GB"/>
        </w:rPr>
        <w:t>roscopic phytoplankton counting.</w:t>
      </w:r>
    </w:p>
    <w:p w14:paraId="727C3C28" w14:textId="217129F0" w:rsidR="00B90AB9" w:rsidRDefault="00AC2430" w:rsidP="00A233CA">
      <w:pPr>
        <w:spacing w:line="240" w:lineRule="auto"/>
        <w:rPr>
          <w:rFonts w:ascii="Times New Roman" w:hAnsi="Times New Roman"/>
          <w:sz w:val="20"/>
          <w:szCs w:val="20"/>
          <w:lang w:val="en-GB"/>
        </w:rPr>
        <w:sectPr w:rsidR="00B90AB9" w:rsidSect="00B90AB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215EE">
        <w:rPr>
          <w:rFonts w:ascii="Times New Roman" w:hAnsi="Times New Roman"/>
          <w:sz w:val="20"/>
          <w:szCs w:val="20"/>
          <w:lang w:val="en-GB"/>
        </w:rPr>
        <w:lastRenderedPageBreak/>
        <w:t>Key words: Phytoplankton, microscopy, counting, distribution, confidence limits</w:t>
      </w:r>
    </w:p>
    <w:p w14:paraId="71059B82" w14:textId="2B9AF380" w:rsidR="00752DDD" w:rsidRDefault="00752DDD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F2BC5EE" w14:textId="77777777" w:rsidR="00752DDD" w:rsidRDefault="00752DDD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  <w:sectPr w:rsidR="00752DDD" w:rsidSect="00752D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CBB6CF9" w14:textId="77777777" w:rsidR="00F92232" w:rsidRPr="00D215EE" w:rsidRDefault="00746C30" w:rsidP="00D215E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215EE">
        <w:rPr>
          <w:rFonts w:ascii="Times New Roman" w:hAnsi="Times New Roman"/>
          <w:b/>
          <w:sz w:val="20"/>
          <w:szCs w:val="20"/>
          <w:lang w:val="en-GB"/>
        </w:rPr>
        <w:lastRenderedPageBreak/>
        <w:t>Introduction</w:t>
      </w:r>
    </w:p>
    <w:p w14:paraId="29325697" w14:textId="38C1A17C" w:rsidR="00FA42F9" w:rsidRDefault="001A5A13" w:rsidP="001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Microscopic </w:t>
      </w:r>
      <w:r w:rsidR="00B85C34" w:rsidRPr="00D215EE">
        <w:rPr>
          <w:rFonts w:ascii="Times New Roman" w:hAnsi="Times New Roman"/>
          <w:sz w:val="20"/>
          <w:szCs w:val="20"/>
          <w:lang w:val="en-GB"/>
        </w:rPr>
        <w:t xml:space="preserve">counting of phytoplankton is one of the basic determinations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used </w:t>
      </w:r>
      <w:r w:rsidR="00B85C34" w:rsidRPr="00D215EE">
        <w:rPr>
          <w:rFonts w:ascii="Times New Roman" w:hAnsi="Times New Roman"/>
          <w:sz w:val="20"/>
          <w:szCs w:val="20"/>
          <w:lang w:val="en-GB"/>
        </w:rPr>
        <w:t xml:space="preserve">in the assessment of the </w:t>
      </w:r>
      <w:r w:rsidR="003E6757" w:rsidRPr="00D215EE">
        <w:rPr>
          <w:rFonts w:ascii="Times New Roman" w:hAnsi="Times New Roman"/>
          <w:sz w:val="20"/>
          <w:szCs w:val="20"/>
          <w:lang w:val="en-GB"/>
        </w:rPr>
        <w:t>ecological status</w:t>
      </w:r>
      <w:r w:rsidR="00B85C34" w:rsidRPr="00D215EE">
        <w:rPr>
          <w:rFonts w:ascii="Times New Roman" w:hAnsi="Times New Roman"/>
          <w:sz w:val="20"/>
          <w:szCs w:val="20"/>
          <w:lang w:val="en-GB"/>
        </w:rPr>
        <w:t xml:space="preserve"> of aquatic environments.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90221" w:rsidRPr="00D215EE">
        <w:rPr>
          <w:rFonts w:ascii="Times New Roman" w:hAnsi="Times New Roman"/>
          <w:sz w:val="20"/>
          <w:szCs w:val="20"/>
        </w:rPr>
        <w:t>Significant effort has been put in</w:t>
      </w:r>
      <w:r w:rsidR="00F07C60">
        <w:rPr>
          <w:rFonts w:ascii="Times New Roman" w:hAnsi="Times New Roman"/>
          <w:sz w:val="20"/>
          <w:szCs w:val="20"/>
        </w:rPr>
        <w:t>to</w:t>
      </w:r>
      <w:r w:rsidR="00C90221" w:rsidRPr="00D215EE">
        <w:rPr>
          <w:rFonts w:ascii="Times New Roman" w:hAnsi="Times New Roman"/>
          <w:sz w:val="20"/>
          <w:szCs w:val="20"/>
        </w:rPr>
        <w:t xml:space="preserve"> quality assurance of </w:t>
      </w:r>
      <w:r w:rsidR="00277740">
        <w:rPr>
          <w:rFonts w:ascii="Times New Roman" w:hAnsi="Times New Roman"/>
          <w:sz w:val="20"/>
          <w:szCs w:val="20"/>
        </w:rPr>
        <w:t>phytoplankton counting</w:t>
      </w:r>
      <w:r w:rsidR="00C90221" w:rsidRPr="00D215EE">
        <w:rPr>
          <w:rFonts w:ascii="Times New Roman" w:hAnsi="Times New Roman"/>
          <w:sz w:val="20"/>
          <w:szCs w:val="20"/>
        </w:rPr>
        <w:t xml:space="preserve"> (e.g. Rott et al. 2007), which has led to </w:t>
      </w:r>
      <w:r w:rsidR="00A95FB7" w:rsidRPr="00D215EE">
        <w:rPr>
          <w:rFonts w:ascii="Times New Roman" w:hAnsi="Times New Roman"/>
          <w:sz w:val="20"/>
          <w:szCs w:val="20"/>
        </w:rPr>
        <w:t xml:space="preserve">the development of </w:t>
      </w:r>
      <w:r w:rsidR="00C90221" w:rsidRPr="00D215EE">
        <w:rPr>
          <w:rFonts w:ascii="Times New Roman" w:hAnsi="Times New Roman"/>
          <w:sz w:val="20"/>
          <w:szCs w:val="20"/>
        </w:rPr>
        <w:t>standardized procedures</w:t>
      </w:r>
      <w:r w:rsidR="00342661" w:rsidRPr="00D215EE">
        <w:rPr>
          <w:rFonts w:ascii="Times New Roman" w:hAnsi="Times New Roman"/>
          <w:sz w:val="20"/>
          <w:szCs w:val="20"/>
        </w:rPr>
        <w:t xml:space="preserve">. </w:t>
      </w:r>
      <w:r w:rsidR="00FA42F9" w:rsidRPr="00D215EE">
        <w:rPr>
          <w:rFonts w:ascii="Times New Roman" w:hAnsi="Times New Roman"/>
          <w:sz w:val="20"/>
          <w:szCs w:val="20"/>
        </w:rPr>
        <w:t xml:space="preserve">In </w:t>
      </w:r>
      <w:r w:rsidR="00F07C60">
        <w:rPr>
          <w:rFonts w:ascii="Times New Roman" w:hAnsi="Times New Roman"/>
          <w:sz w:val="20"/>
          <w:szCs w:val="20"/>
        </w:rPr>
        <w:t>practice,</w:t>
      </w:r>
      <w:r w:rsidR="00FA42F9" w:rsidRPr="00D215EE">
        <w:rPr>
          <w:rFonts w:ascii="Times New Roman" w:hAnsi="Times New Roman"/>
          <w:sz w:val="20"/>
          <w:szCs w:val="20"/>
        </w:rPr>
        <w:t xml:space="preserve"> </w:t>
      </w:r>
      <w:r w:rsidR="00A77578" w:rsidRPr="00D215EE">
        <w:rPr>
          <w:rFonts w:ascii="Times New Roman" w:hAnsi="Times New Roman"/>
          <w:sz w:val="20"/>
          <w:szCs w:val="20"/>
        </w:rPr>
        <w:t>many</w:t>
      </w:r>
      <w:r w:rsidR="00342661" w:rsidRPr="00D215EE">
        <w:rPr>
          <w:rFonts w:ascii="Times New Roman" w:hAnsi="Times New Roman"/>
          <w:sz w:val="20"/>
          <w:szCs w:val="20"/>
        </w:rPr>
        <w:t xml:space="preserve"> problems</w:t>
      </w:r>
      <w:r w:rsidR="00FA42F9" w:rsidRPr="00D215EE">
        <w:rPr>
          <w:rFonts w:ascii="Times New Roman" w:hAnsi="Times New Roman"/>
          <w:sz w:val="20"/>
          <w:szCs w:val="20"/>
        </w:rPr>
        <w:t xml:space="preserve"> which affect the quality of results</w:t>
      </w:r>
      <w:r w:rsidR="00342661" w:rsidRPr="00D215EE">
        <w:rPr>
          <w:rFonts w:ascii="Times New Roman" w:hAnsi="Times New Roman"/>
          <w:sz w:val="20"/>
          <w:szCs w:val="20"/>
        </w:rPr>
        <w:t xml:space="preserve"> </w:t>
      </w:r>
      <w:r w:rsidR="00FA42F9" w:rsidRPr="00D215EE">
        <w:rPr>
          <w:rFonts w:ascii="Times New Roman" w:hAnsi="Times New Roman"/>
          <w:sz w:val="20"/>
          <w:szCs w:val="20"/>
        </w:rPr>
        <w:t>still exist</w:t>
      </w:r>
      <w:r w:rsidR="00342661" w:rsidRPr="00D215EE">
        <w:rPr>
          <w:rFonts w:ascii="Times New Roman" w:hAnsi="Times New Roman"/>
          <w:sz w:val="20"/>
          <w:szCs w:val="20"/>
        </w:rPr>
        <w:t xml:space="preserve"> (</w:t>
      </w:r>
      <w:r w:rsidR="00A77578" w:rsidRPr="00D215EE">
        <w:rPr>
          <w:rFonts w:ascii="Times New Roman" w:hAnsi="Times New Roman"/>
          <w:sz w:val="20"/>
          <w:szCs w:val="20"/>
        </w:rPr>
        <w:t xml:space="preserve">Rott 1981, </w:t>
      </w:r>
      <w:r w:rsidR="00342661" w:rsidRPr="00D215EE">
        <w:rPr>
          <w:rFonts w:ascii="Times New Roman" w:hAnsi="Times New Roman"/>
          <w:sz w:val="20"/>
          <w:szCs w:val="20"/>
          <w:lang w:val="en-GB"/>
        </w:rPr>
        <w:t>Thackeray et al. 2013)</w:t>
      </w:r>
      <w:r w:rsidR="001130CF">
        <w:rPr>
          <w:rFonts w:ascii="Times New Roman" w:hAnsi="Times New Roman"/>
          <w:sz w:val="20"/>
          <w:szCs w:val="20"/>
        </w:rPr>
        <w:t xml:space="preserve"> </w:t>
      </w:r>
      <w:r w:rsidR="00F07C60">
        <w:rPr>
          <w:rFonts w:ascii="Times New Roman" w:hAnsi="Times New Roman"/>
          <w:sz w:val="20"/>
          <w:szCs w:val="20"/>
        </w:rPr>
        <w:t>so that</w:t>
      </w:r>
      <w:r w:rsidR="00F07C60" w:rsidRPr="00D215EE">
        <w:rPr>
          <w:rFonts w:ascii="Times New Roman" w:hAnsi="Times New Roman"/>
          <w:sz w:val="20"/>
          <w:szCs w:val="20"/>
        </w:rPr>
        <w:t xml:space="preserve"> </w:t>
      </w:r>
      <w:r w:rsidR="001130CF">
        <w:rPr>
          <w:rFonts w:ascii="Times New Roman" w:hAnsi="Times New Roman"/>
          <w:sz w:val="20"/>
          <w:szCs w:val="20"/>
        </w:rPr>
        <w:t>r</w:t>
      </w:r>
      <w:r w:rsidR="00A25DEE" w:rsidRPr="00D215EE">
        <w:rPr>
          <w:rFonts w:ascii="Times New Roman" w:hAnsi="Times New Roman"/>
          <w:sz w:val="20"/>
          <w:szCs w:val="20"/>
        </w:rPr>
        <w:t>esults produced</w:t>
      </w:r>
      <w:r w:rsidR="00342661" w:rsidRPr="00D215EE">
        <w:rPr>
          <w:rFonts w:ascii="Times New Roman" w:hAnsi="Times New Roman"/>
          <w:sz w:val="20"/>
          <w:szCs w:val="20"/>
        </w:rPr>
        <w:t xml:space="preserve"> by similar procedure</w:t>
      </w:r>
      <w:r w:rsidR="00F07C60">
        <w:rPr>
          <w:rFonts w:ascii="Times New Roman" w:hAnsi="Times New Roman"/>
          <w:sz w:val="20"/>
          <w:szCs w:val="20"/>
        </w:rPr>
        <w:t>s</w:t>
      </w:r>
      <w:r w:rsidR="001130CF">
        <w:rPr>
          <w:rFonts w:ascii="Times New Roman" w:hAnsi="Times New Roman"/>
          <w:sz w:val="20"/>
          <w:szCs w:val="20"/>
        </w:rPr>
        <w:t xml:space="preserve"> are not necessarily comparable.</w:t>
      </w:r>
      <w:r w:rsidR="00342661" w:rsidRPr="00D215EE">
        <w:rPr>
          <w:rFonts w:ascii="Times New Roman" w:hAnsi="Times New Roman"/>
          <w:sz w:val="20"/>
          <w:szCs w:val="20"/>
        </w:rPr>
        <w:t xml:space="preserve"> </w:t>
      </w:r>
      <w:r w:rsidR="001130CF">
        <w:rPr>
          <w:rFonts w:ascii="Times New Roman" w:hAnsi="Times New Roman"/>
          <w:sz w:val="20"/>
          <w:szCs w:val="20"/>
        </w:rPr>
        <w:t>Further,</w:t>
      </w:r>
      <w:r w:rsidR="00342661" w:rsidRPr="00D215EE">
        <w:rPr>
          <w:rFonts w:ascii="Times New Roman" w:hAnsi="Times New Roman"/>
          <w:sz w:val="20"/>
          <w:szCs w:val="20"/>
        </w:rPr>
        <w:t xml:space="preserve"> for proper interpretation the uncertainty </w:t>
      </w:r>
      <w:r w:rsidR="00F07C60">
        <w:rPr>
          <w:rFonts w:ascii="Times New Roman" w:hAnsi="Times New Roman"/>
          <w:sz w:val="20"/>
          <w:szCs w:val="20"/>
        </w:rPr>
        <w:t xml:space="preserve">in counts </w:t>
      </w:r>
      <w:r w:rsidR="007D0CAF">
        <w:rPr>
          <w:rFonts w:ascii="Times New Roman" w:hAnsi="Times New Roman"/>
          <w:sz w:val="20"/>
          <w:szCs w:val="20"/>
        </w:rPr>
        <w:t>should also be assessed</w:t>
      </w:r>
      <w:r w:rsidR="00F07C60">
        <w:rPr>
          <w:rFonts w:ascii="Times New Roman" w:hAnsi="Times New Roman"/>
          <w:sz w:val="20"/>
          <w:szCs w:val="20"/>
        </w:rPr>
        <w:t xml:space="preserve"> and reported</w:t>
      </w:r>
      <w:r w:rsidR="00342661" w:rsidRPr="00D215EE">
        <w:rPr>
          <w:rFonts w:ascii="Times New Roman" w:hAnsi="Times New Roman"/>
          <w:sz w:val="20"/>
          <w:szCs w:val="20"/>
        </w:rPr>
        <w:t>.</w:t>
      </w:r>
    </w:p>
    <w:p w14:paraId="74790F71" w14:textId="77777777" w:rsidR="001130CF" w:rsidRPr="00D215EE" w:rsidRDefault="001130CF" w:rsidP="001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226F868" w14:textId="3F744A40" w:rsidR="007A440E" w:rsidRPr="00D215EE" w:rsidRDefault="003C6892" w:rsidP="001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</w:rPr>
        <w:t>Many steps in the procedure</w:t>
      </w:r>
      <w:r w:rsidR="00F07C60">
        <w:rPr>
          <w:rFonts w:ascii="Times New Roman" w:hAnsi="Times New Roman"/>
          <w:sz w:val="20"/>
          <w:szCs w:val="20"/>
        </w:rPr>
        <w:t>,</w:t>
      </w:r>
      <w:r w:rsidRPr="00D215EE">
        <w:rPr>
          <w:rFonts w:ascii="Times New Roman" w:hAnsi="Times New Roman"/>
          <w:sz w:val="20"/>
          <w:szCs w:val="20"/>
        </w:rPr>
        <w:t xml:space="preserve"> ranging from sampling to counting</w:t>
      </w:r>
      <w:r w:rsidR="00F07C60">
        <w:rPr>
          <w:rFonts w:ascii="Times New Roman" w:hAnsi="Times New Roman"/>
          <w:sz w:val="20"/>
          <w:szCs w:val="20"/>
        </w:rPr>
        <w:t>,</w:t>
      </w:r>
      <w:r w:rsidRPr="00D215EE">
        <w:rPr>
          <w:rFonts w:ascii="Times New Roman" w:hAnsi="Times New Roman"/>
          <w:sz w:val="20"/>
          <w:szCs w:val="20"/>
        </w:rPr>
        <w:t xml:space="preserve"> accumulate variation which generally </w:t>
      </w:r>
      <w:r w:rsidR="00C90221" w:rsidRPr="00D215EE">
        <w:rPr>
          <w:rFonts w:ascii="Times New Roman" w:hAnsi="Times New Roman"/>
          <w:sz w:val="20"/>
          <w:szCs w:val="20"/>
        </w:rPr>
        <w:t>remains un</w:t>
      </w:r>
      <w:r w:rsidRPr="00D215EE">
        <w:rPr>
          <w:rFonts w:ascii="Times New Roman" w:hAnsi="Times New Roman"/>
          <w:sz w:val="20"/>
          <w:szCs w:val="20"/>
        </w:rPr>
        <w:t>control</w:t>
      </w:r>
      <w:r w:rsidR="00C90221" w:rsidRPr="00D215EE">
        <w:rPr>
          <w:rFonts w:ascii="Times New Roman" w:hAnsi="Times New Roman"/>
          <w:sz w:val="20"/>
          <w:szCs w:val="20"/>
        </w:rPr>
        <w:t>led</w:t>
      </w:r>
      <w:r w:rsidR="007A440E" w:rsidRPr="00D215EE">
        <w:rPr>
          <w:rFonts w:ascii="Times New Roman" w:hAnsi="Times New Roman"/>
          <w:sz w:val="20"/>
          <w:szCs w:val="20"/>
        </w:rPr>
        <w:t xml:space="preserve">. </w:t>
      </w:r>
      <w:r w:rsidR="00FA42F9" w:rsidRPr="00D215EE">
        <w:rPr>
          <w:rFonts w:ascii="Times New Roman" w:hAnsi="Times New Roman"/>
          <w:sz w:val="20"/>
          <w:szCs w:val="20"/>
        </w:rPr>
        <w:t xml:space="preserve">Because physical, chemical and biological factors </w:t>
      </w:r>
      <w:r w:rsidR="00551BFA">
        <w:rPr>
          <w:rFonts w:ascii="Times New Roman" w:hAnsi="Times New Roman"/>
          <w:sz w:val="20"/>
          <w:szCs w:val="20"/>
        </w:rPr>
        <w:t>can</w:t>
      </w:r>
      <w:r w:rsidR="00551BFA" w:rsidRPr="00D215EE">
        <w:rPr>
          <w:rFonts w:ascii="Times New Roman" w:hAnsi="Times New Roman"/>
          <w:sz w:val="20"/>
          <w:szCs w:val="20"/>
        </w:rPr>
        <w:t xml:space="preserve"> </w:t>
      </w:r>
      <w:r w:rsidR="00FA42F9" w:rsidRPr="00D215EE">
        <w:rPr>
          <w:rFonts w:ascii="Times New Roman" w:hAnsi="Times New Roman"/>
          <w:sz w:val="20"/>
          <w:szCs w:val="20"/>
        </w:rPr>
        <w:t>lead to scattered vertical and horizontal distribution</w:t>
      </w:r>
      <w:r w:rsidR="00F07C60">
        <w:rPr>
          <w:rFonts w:ascii="Times New Roman" w:hAnsi="Times New Roman"/>
          <w:sz w:val="20"/>
          <w:szCs w:val="20"/>
        </w:rPr>
        <w:t>s</w:t>
      </w:r>
      <w:r w:rsidR="00FA42F9" w:rsidRPr="00D215EE">
        <w:rPr>
          <w:rFonts w:ascii="Times New Roman" w:hAnsi="Times New Roman"/>
          <w:sz w:val="20"/>
          <w:szCs w:val="20"/>
        </w:rPr>
        <w:t xml:space="preserve"> of phytoplankton in water bodies, </w:t>
      </w:r>
      <w:r w:rsidR="00C052DE" w:rsidRPr="00D215EE">
        <w:rPr>
          <w:rFonts w:ascii="Times New Roman" w:hAnsi="Times New Roman"/>
          <w:sz w:val="20"/>
          <w:szCs w:val="20"/>
        </w:rPr>
        <w:t>s</w:t>
      </w:r>
      <w:r w:rsidR="00C90221" w:rsidRPr="00D215EE">
        <w:rPr>
          <w:rFonts w:ascii="Times New Roman" w:hAnsi="Times New Roman"/>
          <w:sz w:val="20"/>
          <w:szCs w:val="20"/>
        </w:rPr>
        <w:t xml:space="preserve">ampling is </w:t>
      </w:r>
      <w:r w:rsidR="00FA42F9" w:rsidRPr="00D215EE">
        <w:rPr>
          <w:rFonts w:ascii="Times New Roman" w:hAnsi="Times New Roman"/>
          <w:sz w:val="20"/>
          <w:szCs w:val="20"/>
        </w:rPr>
        <w:t xml:space="preserve">no doubt </w:t>
      </w:r>
      <w:r w:rsidR="00C90221" w:rsidRPr="00D215EE">
        <w:rPr>
          <w:rFonts w:ascii="Times New Roman" w:hAnsi="Times New Roman"/>
          <w:sz w:val="20"/>
          <w:szCs w:val="20"/>
        </w:rPr>
        <w:t xml:space="preserve">one of the most important sources of variation. Subsampling further increases </w:t>
      </w:r>
      <w:r w:rsidR="00551BFA">
        <w:rPr>
          <w:rFonts w:ascii="Times New Roman" w:hAnsi="Times New Roman"/>
          <w:sz w:val="20"/>
          <w:szCs w:val="20"/>
        </w:rPr>
        <w:t>it</w:t>
      </w:r>
      <w:r w:rsidR="00C90221" w:rsidRPr="00D215EE">
        <w:rPr>
          <w:rFonts w:ascii="Times New Roman" w:hAnsi="Times New Roman"/>
          <w:sz w:val="20"/>
          <w:szCs w:val="20"/>
        </w:rPr>
        <w:t xml:space="preserve">, but microscopic counting generally introduces the </w:t>
      </w:r>
      <w:r w:rsidR="00C90221" w:rsidRPr="00D215EE">
        <w:rPr>
          <w:rFonts w:ascii="Times New Roman" w:hAnsi="Times New Roman"/>
          <w:sz w:val="20"/>
          <w:szCs w:val="20"/>
        </w:rPr>
        <w:lastRenderedPageBreak/>
        <w:t xml:space="preserve">second most important source of </w:t>
      </w:r>
      <w:r w:rsidR="007A440E" w:rsidRPr="00D215EE">
        <w:rPr>
          <w:rFonts w:ascii="Times New Roman" w:hAnsi="Times New Roman"/>
          <w:sz w:val="20"/>
          <w:szCs w:val="20"/>
        </w:rPr>
        <w:t>variation in the final results.</w:t>
      </w:r>
    </w:p>
    <w:p w14:paraId="5C9C51DB" w14:textId="77777777" w:rsidR="001130CF" w:rsidRDefault="001130CF" w:rsidP="001130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F890B22" w14:textId="30F85822" w:rsidR="001130CF" w:rsidRDefault="00886FF2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Utermöhl (1958) </w:t>
      </w:r>
      <w:r w:rsidR="00677F69" w:rsidRPr="00D215EE">
        <w:rPr>
          <w:rFonts w:ascii="Times New Roman" w:hAnsi="Times New Roman"/>
          <w:sz w:val="20"/>
          <w:szCs w:val="20"/>
          <w:lang w:val="en-GB"/>
        </w:rPr>
        <w:t xml:space="preserve">developed a settling chamber method </w:t>
      </w:r>
      <w:r w:rsidR="00A25DEE" w:rsidRPr="00D215EE">
        <w:rPr>
          <w:rFonts w:ascii="Times New Roman" w:hAnsi="Times New Roman"/>
          <w:sz w:val="20"/>
          <w:szCs w:val="20"/>
          <w:lang w:val="en-GB"/>
        </w:rPr>
        <w:t xml:space="preserve">for phytoplankton counting </w:t>
      </w:r>
      <w:r w:rsidR="00F07C60">
        <w:rPr>
          <w:rFonts w:ascii="Times New Roman" w:hAnsi="Times New Roman"/>
          <w:sz w:val="20"/>
          <w:szCs w:val="20"/>
          <w:lang w:val="en-GB"/>
        </w:rPr>
        <w:t>which</w:t>
      </w:r>
      <w:r w:rsidR="00677F6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has been the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bas</w:t>
      </w:r>
      <w:r w:rsidRPr="00D215EE">
        <w:rPr>
          <w:rFonts w:ascii="Times New Roman" w:hAnsi="Times New Roman"/>
          <w:sz w:val="20"/>
          <w:szCs w:val="20"/>
          <w:lang w:val="en-GB"/>
        </w:rPr>
        <w:t>is for present standards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277740">
        <w:rPr>
          <w:rFonts w:ascii="Times New Roman" w:hAnsi="Times New Roman"/>
          <w:sz w:val="20"/>
          <w:szCs w:val="20"/>
          <w:lang w:val="en-GB"/>
        </w:rPr>
        <w:t>e.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g. </w:t>
      </w:r>
      <w:r w:rsidR="0024766B" w:rsidRPr="00D215EE">
        <w:rPr>
          <w:rFonts w:ascii="Times New Roman" w:hAnsi="Times New Roman"/>
          <w:sz w:val="20"/>
          <w:szCs w:val="20"/>
          <w:lang w:val="en-GB"/>
        </w:rPr>
        <w:t>EN 15204 2006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). Lund et al. (1958) already emphasized </w:t>
      </w:r>
      <w:r w:rsidR="0013269F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13269F" w:rsidRPr="00D215EE">
        <w:rPr>
          <w:rFonts w:ascii="Times New Roman" w:hAnsi="Times New Roman"/>
          <w:sz w:val="20"/>
          <w:szCs w:val="20"/>
          <w:lang w:val="en-GB"/>
        </w:rPr>
        <w:t xml:space="preserve">crucial importance </w:t>
      </w:r>
      <w:r w:rsidR="0013269F">
        <w:rPr>
          <w:rFonts w:ascii="Times New Roman" w:hAnsi="Times New Roman"/>
          <w:sz w:val="20"/>
          <w:szCs w:val="20"/>
          <w:lang w:val="en-GB"/>
        </w:rPr>
        <w:t>of</w:t>
      </w:r>
      <w:r w:rsidR="0013269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67BFC" w:rsidRPr="00D215EE">
        <w:rPr>
          <w:rFonts w:ascii="Times New Roman" w:hAnsi="Times New Roman"/>
          <w:sz w:val="20"/>
          <w:szCs w:val="20"/>
          <w:lang w:val="en-GB"/>
        </w:rPr>
        <w:t>the c</w:t>
      </w:r>
      <w:r w:rsidR="00277740">
        <w:rPr>
          <w:rFonts w:ascii="Times New Roman" w:hAnsi="Times New Roman"/>
          <w:sz w:val="20"/>
          <w:szCs w:val="20"/>
          <w:lang w:val="en-GB"/>
        </w:rPr>
        <w:t xml:space="preserve">onfidence limits of the </w:t>
      </w:r>
      <w:r w:rsidR="0013269F">
        <w:rPr>
          <w:rFonts w:ascii="Times New Roman" w:hAnsi="Times New Roman"/>
          <w:sz w:val="20"/>
          <w:szCs w:val="20"/>
          <w:lang w:val="en-GB"/>
        </w:rPr>
        <w:t>counts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. At </w:t>
      </w:r>
      <w:r w:rsidR="00F07C60">
        <w:rPr>
          <w:rFonts w:ascii="Times New Roman" w:hAnsi="Times New Roman"/>
          <w:sz w:val="20"/>
          <w:szCs w:val="20"/>
          <w:lang w:val="en-GB"/>
        </w:rPr>
        <w:t>a</w:t>
      </w:r>
      <w:r w:rsidR="00F07C60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time when electronic computers were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not 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available, they </w:t>
      </w:r>
      <w:r w:rsidR="00F07C60">
        <w:rPr>
          <w:rFonts w:ascii="Times New Roman" w:hAnsi="Times New Roman"/>
          <w:sz w:val="20"/>
          <w:szCs w:val="20"/>
          <w:lang w:val="en-GB"/>
        </w:rPr>
        <w:t>presented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a shortcut procedure to estimate the uncertainty of the </w:t>
      </w:r>
      <w:r w:rsidR="00277740">
        <w:rPr>
          <w:rFonts w:ascii="Times New Roman" w:hAnsi="Times New Roman"/>
          <w:sz w:val="20"/>
          <w:szCs w:val="20"/>
          <w:lang w:val="en-GB"/>
        </w:rPr>
        <w:t>expected</w:t>
      </w:r>
      <w:r w:rsidR="001255FE" w:rsidRPr="00D215EE">
        <w:rPr>
          <w:rFonts w:ascii="Times New Roman" w:hAnsi="Times New Roman"/>
          <w:sz w:val="20"/>
          <w:szCs w:val="20"/>
          <w:lang w:val="en-GB"/>
        </w:rPr>
        <w:t xml:space="preserve"> value</w:t>
      </w:r>
      <w:r w:rsidR="00F07C60">
        <w:rPr>
          <w:rFonts w:ascii="Times New Roman" w:hAnsi="Times New Roman"/>
          <w:sz w:val="20"/>
          <w:szCs w:val="20"/>
          <w:lang w:val="en-GB"/>
        </w:rPr>
        <w:t>,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based on the assumption that the distribution of specimen</w:t>
      </w:r>
      <w:r w:rsidR="001255FE" w:rsidRPr="00D215EE">
        <w:rPr>
          <w:rFonts w:ascii="Times New Roman" w:hAnsi="Times New Roman"/>
          <w:sz w:val="20"/>
          <w:szCs w:val="20"/>
          <w:lang w:val="en-GB"/>
        </w:rPr>
        <w:t>s on a settling chamber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77740">
        <w:rPr>
          <w:rFonts w:ascii="Times New Roman" w:hAnsi="Times New Roman"/>
          <w:sz w:val="20"/>
          <w:szCs w:val="20"/>
          <w:lang w:val="en-GB"/>
        </w:rPr>
        <w:t xml:space="preserve">is </w:t>
      </w:r>
      <w:r w:rsidR="00277740" w:rsidRPr="001130CF">
        <w:rPr>
          <w:rFonts w:ascii="Times New Roman" w:hAnsi="Times New Roman"/>
          <w:sz w:val="20"/>
          <w:szCs w:val="20"/>
          <w:lang w:val="en-GB"/>
        </w:rPr>
        <w:t>completely spatially random</w:t>
      </w:r>
      <w:r w:rsidR="001130CF">
        <w:rPr>
          <w:rFonts w:ascii="Times New Roman" w:hAnsi="Times New Roman"/>
          <w:sz w:val="20"/>
          <w:szCs w:val="20"/>
          <w:lang w:val="en-GB"/>
        </w:rPr>
        <w:t>.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273C5A78" w14:textId="77777777" w:rsidR="001130CF" w:rsidRDefault="001130CF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BB6CB29" w14:textId="7E5CC40C" w:rsidR="007409D3" w:rsidRDefault="001C758D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However, various </w:t>
      </w:r>
      <w:r w:rsidR="00F07C60">
        <w:rPr>
          <w:rFonts w:ascii="Times New Roman" w:hAnsi="Times New Roman"/>
          <w:sz w:val="20"/>
          <w:szCs w:val="20"/>
          <w:lang w:val="en-GB"/>
        </w:rPr>
        <w:t>factors</w:t>
      </w:r>
      <w:r w:rsidR="00F07C60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can </w:t>
      </w:r>
      <w:r w:rsidR="008C0948" w:rsidRPr="00D215EE">
        <w:rPr>
          <w:rFonts w:ascii="Times New Roman" w:hAnsi="Times New Roman"/>
          <w:sz w:val="20"/>
          <w:szCs w:val="20"/>
          <w:lang w:val="en-GB"/>
        </w:rPr>
        <w:t>lead to over-dispersed</w:t>
      </w:r>
      <w:r w:rsidR="00547B9B" w:rsidRPr="00D215EE">
        <w:rPr>
          <w:rFonts w:ascii="Times New Roman" w:hAnsi="Times New Roman"/>
          <w:sz w:val="20"/>
          <w:szCs w:val="20"/>
          <w:lang w:val="en-GB"/>
        </w:rPr>
        <w:t xml:space="preserve"> (variance &gt; mean)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distribution of phytoplankton </w:t>
      </w:r>
      <w:r w:rsidR="009B51B6">
        <w:rPr>
          <w:rFonts w:ascii="Times New Roman" w:hAnsi="Times New Roman"/>
          <w:sz w:val="20"/>
          <w:szCs w:val="20"/>
          <w:lang w:val="en-GB"/>
        </w:rPr>
        <w:t>i</w:t>
      </w:r>
      <w:r w:rsidRPr="00D215EE">
        <w:rPr>
          <w:rFonts w:ascii="Times New Roman" w:hAnsi="Times New Roman"/>
          <w:sz w:val="20"/>
          <w:szCs w:val="20"/>
          <w:lang w:val="en-GB"/>
        </w:rPr>
        <w:t>n settling chambers</w:t>
      </w:r>
      <w:r w:rsidR="00A53DBC" w:rsidRPr="00D215EE">
        <w:rPr>
          <w:rFonts w:ascii="Times New Roman" w:hAnsi="Times New Roman"/>
          <w:sz w:val="20"/>
          <w:szCs w:val="20"/>
          <w:lang w:val="en-GB"/>
        </w:rPr>
        <w:t xml:space="preserve"> a</w:t>
      </w:r>
      <w:r w:rsidR="000F5247" w:rsidRPr="00D215EE">
        <w:rPr>
          <w:rFonts w:ascii="Times New Roman" w:hAnsi="Times New Roman"/>
          <w:sz w:val="20"/>
          <w:szCs w:val="20"/>
          <w:lang w:val="en-GB"/>
        </w:rPr>
        <w:t>nd</w:t>
      </w:r>
      <w:r w:rsidR="001D32A1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33754" w:rsidRPr="00D215EE">
        <w:rPr>
          <w:rFonts w:ascii="Times New Roman" w:hAnsi="Times New Roman"/>
          <w:sz w:val="20"/>
          <w:szCs w:val="20"/>
        </w:rPr>
        <w:t xml:space="preserve">on filters. </w:t>
      </w:r>
      <w:r w:rsidR="001D32A1" w:rsidRPr="00D215EE">
        <w:rPr>
          <w:rFonts w:ascii="Times New Roman" w:hAnsi="Times New Roman"/>
          <w:sz w:val="20"/>
          <w:szCs w:val="20"/>
          <w:lang w:val="en-GB"/>
        </w:rPr>
        <w:t>For instance</w:t>
      </w:r>
      <w:r w:rsidR="00FB0CF0" w:rsidRPr="00D215EE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D46518" w:rsidRPr="00D215EE">
        <w:rPr>
          <w:rFonts w:ascii="Times New Roman" w:hAnsi="Times New Roman"/>
          <w:sz w:val="20"/>
          <w:szCs w:val="20"/>
        </w:rPr>
        <w:t>diatom</w:t>
      </w:r>
      <w:r w:rsidR="00F07C60">
        <w:rPr>
          <w:rFonts w:ascii="Times New Roman" w:hAnsi="Times New Roman"/>
          <w:sz w:val="20"/>
          <w:szCs w:val="20"/>
        </w:rPr>
        <w:t xml:space="preserve"> cell</w:t>
      </w:r>
      <w:r w:rsidR="00D46518" w:rsidRPr="00D215EE">
        <w:rPr>
          <w:rFonts w:ascii="Times New Roman" w:hAnsi="Times New Roman"/>
          <w:sz w:val="20"/>
          <w:szCs w:val="20"/>
        </w:rPr>
        <w:t xml:space="preserve">s may be connected by </w:t>
      </w:r>
      <w:r w:rsidR="00A53DBC" w:rsidRPr="00D215EE">
        <w:rPr>
          <w:rFonts w:ascii="Times New Roman" w:hAnsi="Times New Roman"/>
          <w:sz w:val="20"/>
          <w:szCs w:val="20"/>
          <w:lang w:val="en-GB"/>
        </w:rPr>
        <w:t xml:space="preserve">polysaccharide </w:t>
      </w:r>
      <w:r w:rsidR="00D46518" w:rsidRPr="00D215EE">
        <w:rPr>
          <w:rFonts w:ascii="Times New Roman" w:hAnsi="Times New Roman"/>
          <w:sz w:val="20"/>
          <w:szCs w:val="20"/>
        </w:rPr>
        <w:t>fibrils (</w:t>
      </w:r>
      <w:r w:rsidR="00D46518" w:rsidRPr="00D215EE">
        <w:rPr>
          <w:rFonts w:ascii="Times New Roman" w:hAnsi="Times New Roman"/>
          <w:sz w:val="20"/>
          <w:szCs w:val="20"/>
          <w:lang w:val="en"/>
        </w:rPr>
        <w:t>Svetličić et al. 2013</w:t>
      </w:r>
      <w:r w:rsidR="00D46518" w:rsidRPr="00D215EE">
        <w:rPr>
          <w:rFonts w:ascii="Times New Roman" w:hAnsi="Times New Roman"/>
          <w:sz w:val="20"/>
          <w:szCs w:val="20"/>
        </w:rPr>
        <w:t xml:space="preserve">) which </w:t>
      </w:r>
      <w:r w:rsidR="00A53DBC" w:rsidRPr="00D215EE">
        <w:rPr>
          <w:rFonts w:ascii="Times New Roman" w:hAnsi="Times New Roman"/>
          <w:sz w:val="20"/>
          <w:szCs w:val="20"/>
        </w:rPr>
        <w:t>may be</w:t>
      </w:r>
      <w:r w:rsidR="00D46518" w:rsidRPr="00D215EE">
        <w:rPr>
          <w:rFonts w:ascii="Times New Roman" w:hAnsi="Times New Roman"/>
          <w:sz w:val="20"/>
          <w:szCs w:val="20"/>
        </w:rPr>
        <w:t xml:space="preserve"> </w:t>
      </w:r>
      <w:r w:rsidR="00F07C60">
        <w:rPr>
          <w:rFonts w:ascii="Times New Roman" w:hAnsi="Times New Roman"/>
          <w:sz w:val="20"/>
          <w:szCs w:val="20"/>
        </w:rPr>
        <w:t xml:space="preserve">only </w:t>
      </w:r>
      <w:r w:rsidR="00D46518" w:rsidRPr="00D215EE">
        <w:rPr>
          <w:rFonts w:ascii="Times New Roman" w:hAnsi="Times New Roman"/>
          <w:sz w:val="20"/>
          <w:szCs w:val="20"/>
        </w:rPr>
        <w:t>weakly visible under standard microscope</w:t>
      </w:r>
      <w:r w:rsidR="00F07C60">
        <w:rPr>
          <w:rFonts w:ascii="Times New Roman" w:hAnsi="Times New Roman"/>
          <w:sz w:val="20"/>
          <w:szCs w:val="20"/>
        </w:rPr>
        <w:t>, leading to clumped distributions of cells</w:t>
      </w:r>
      <w:r w:rsidR="00D46518" w:rsidRPr="00D215EE">
        <w:rPr>
          <w:rFonts w:ascii="Times New Roman" w:hAnsi="Times New Roman"/>
          <w:sz w:val="20"/>
          <w:szCs w:val="20"/>
        </w:rPr>
        <w:t xml:space="preserve">. </w:t>
      </w:r>
      <w:r w:rsidR="001D32A1" w:rsidRPr="00D215EE">
        <w:rPr>
          <w:rFonts w:ascii="Times New Roman" w:hAnsi="Times New Roman"/>
          <w:sz w:val="20"/>
          <w:szCs w:val="20"/>
          <w:lang w:val="en-GB"/>
        </w:rPr>
        <w:t>Further,</w:t>
      </w:r>
      <w:r w:rsidR="00FB0CF0" w:rsidRPr="00D215EE">
        <w:rPr>
          <w:rFonts w:ascii="Times New Roman" w:hAnsi="Times New Roman"/>
          <w:sz w:val="20"/>
          <w:szCs w:val="20"/>
          <w:lang w:val="en-GB"/>
        </w:rPr>
        <w:t xml:space="preserve"> conditions during sample preparation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and settling </w:t>
      </w:r>
      <w:r w:rsidR="0013269F">
        <w:rPr>
          <w:rFonts w:ascii="Times New Roman" w:hAnsi="Times New Roman"/>
          <w:sz w:val="20"/>
          <w:szCs w:val="20"/>
          <w:lang w:val="en-GB"/>
        </w:rPr>
        <w:t>can</w:t>
      </w:r>
      <w:r w:rsidR="0013269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affect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distribution of cells in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settling chamber. 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C</w:t>
      </w:r>
      <w:r w:rsidR="00FB0CF0" w:rsidRPr="00D215EE">
        <w:rPr>
          <w:rFonts w:ascii="Times New Roman" w:hAnsi="Times New Roman"/>
          <w:sz w:val="20"/>
          <w:szCs w:val="20"/>
          <w:lang w:val="en-GB"/>
        </w:rPr>
        <w:t xml:space="preserve">hanges in </w:t>
      </w:r>
      <w:r w:rsidR="00FB0CF0" w:rsidRPr="00D215EE">
        <w:rPr>
          <w:rFonts w:ascii="Times New Roman" w:hAnsi="Times New Roman"/>
          <w:sz w:val="20"/>
          <w:szCs w:val="20"/>
          <w:lang w:val="en-GB"/>
        </w:rPr>
        <w:lastRenderedPageBreak/>
        <w:t xml:space="preserve">ambient temperature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may </w:t>
      </w:r>
      <w:r w:rsidR="001D32A1" w:rsidRPr="00D215EE">
        <w:rPr>
          <w:rFonts w:ascii="Times New Roman" w:hAnsi="Times New Roman"/>
          <w:sz w:val="20"/>
          <w:szCs w:val="20"/>
          <w:lang w:val="en-GB"/>
        </w:rPr>
        <w:t xml:space="preserve">cause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density gradient </w:t>
      </w:r>
      <w:r w:rsidR="001D32A1" w:rsidRPr="00D215EE">
        <w:rPr>
          <w:rFonts w:ascii="Times New Roman" w:hAnsi="Times New Roman"/>
          <w:sz w:val="20"/>
          <w:szCs w:val="20"/>
          <w:lang w:val="en-GB"/>
        </w:rPr>
        <w:t xml:space="preserve">currents </w:t>
      </w:r>
      <w:r w:rsidR="00902313" w:rsidRPr="00D215EE">
        <w:rPr>
          <w:rFonts w:ascii="Times New Roman" w:hAnsi="Times New Roman"/>
          <w:sz w:val="20"/>
          <w:szCs w:val="20"/>
          <w:lang w:val="en-GB"/>
        </w:rPr>
        <w:t xml:space="preserve">in the settling chamber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which may lead to lateral </w:t>
      </w:r>
      <w:r w:rsidR="00902313" w:rsidRPr="00D215EE">
        <w:rPr>
          <w:rFonts w:ascii="Times New Roman" w:hAnsi="Times New Roman"/>
          <w:sz w:val="20"/>
          <w:szCs w:val="20"/>
          <w:lang w:val="en-GB"/>
        </w:rPr>
        <w:t xml:space="preserve">or 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>radial differences in cell density</w:t>
      </w:r>
      <w:r w:rsidR="005E5EE5" w:rsidRPr="00D215EE">
        <w:rPr>
          <w:rFonts w:ascii="Times New Roman" w:hAnsi="Times New Roman"/>
          <w:sz w:val="20"/>
          <w:szCs w:val="20"/>
        </w:rPr>
        <w:t xml:space="preserve"> (Sandgren and Robinson 1984)</w:t>
      </w:r>
      <w:r w:rsidR="0091514A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C76DEA" w:rsidRPr="00D215EE">
        <w:rPr>
          <w:rFonts w:ascii="Times New Roman" w:hAnsi="Times New Roman"/>
          <w:sz w:val="20"/>
          <w:szCs w:val="20"/>
          <w:lang w:val="en-GB"/>
        </w:rPr>
        <w:t>Similar problems can also occur with</w:t>
      </w:r>
      <w:r w:rsidR="006F0A88" w:rsidRPr="00D215EE">
        <w:rPr>
          <w:rFonts w:ascii="Times New Roman" w:hAnsi="Times New Roman"/>
          <w:sz w:val="20"/>
          <w:szCs w:val="20"/>
          <w:lang w:val="en-GB"/>
        </w:rPr>
        <w:t xml:space="preserve"> filters</w:t>
      </w:r>
      <w:r w:rsidR="00C76DE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76DEA" w:rsidRPr="00D215EE">
        <w:rPr>
          <w:rFonts w:ascii="Times New Roman" w:hAnsi="Times New Roman"/>
          <w:sz w:val="20"/>
          <w:szCs w:val="20"/>
        </w:rPr>
        <w:t xml:space="preserve">(Seo et al. 2010) </w:t>
      </w:r>
      <w:r w:rsidR="00C24C85" w:rsidRPr="00D215EE">
        <w:rPr>
          <w:rFonts w:ascii="Times New Roman" w:hAnsi="Times New Roman"/>
          <w:sz w:val="20"/>
          <w:szCs w:val="20"/>
          <w:lang w:val="en-GB"/>
        </w:rPr>
        <w:t xml:space="preserve">due to 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over</w:t>
      </w:r>
      <w:r w:rsidR="00902313" w:rsidRPr="00D215EE">
        <w:rPr>
          <w:rFonts w:ascii="Times New Roman" w:hAnsi="Times New Roman"/>
          <w:sz w:val="20"/>
          <w:szCs w:val="20"/>
          <w:lang w:val="en-GB"/>
        </w:rPr>
        <w:t>-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 xml:space="preserve">dispersion </w:t>
      </w:r>
      <w:r w:rsidR="00E83807" w:rsidRPr="00D215EE">
        <w:rPr>
          <w:rFonts w:ascii="Times New Roman" w:hAnsi="Times New Roman"/>
          <w:sz w:val="20"/>
          <w:szCs w:val="20"/>
        </w:rPr>
        <w:t xml:space="preserve">of pores or hydrophobicity differences over </w:t>
      </w:r>
      <w:r w:rsidR="00F07C60">
        <w:rPr>
          <w:rFonts w:ascii="Times New Roman" w:hAnsi="Times New Roman"/>
          <w:sz w:val="20"/>
          <w:szCs w:val="20"/>
        </w:rPr>
        <w:t xml:space="preserve">the </w:t>
      </w:r>
      <w:r w:rsidR="00E83807" w:rsidRPr="00D215EE">
        <w:rPr>
          <w:rFonts w:ascii="Times New Roman" w:hAnsi="Times New Roman"/>
          <w:sz w:val="20"/>
          <w:szCs w:val="20"/>
        </w:rPr>
        <w:t>filter surface.</w:t>
      </w:r>
    </w:p>
    <w:p w14:paraId="68E3839F" w14:textId="77777777" w:rsidR="007409D3" w:rsidRDefault="007409D3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5A2FF9" w14:textId="47BA7899" w:rsidR="007409D3" w:rsidRDefault="005D228D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</w:rPr>
        <w:t xml:space="preserve">Count data frequently used in ecological studies regularly violate the equi-dispersion constraint imposed by </w:t>
      </w:r>
      <w:r w:rsidR="00F07C60">
        <w:rPr>
          <w:rFonts w:ascii="Times New Roman" w:hAnsi="Times New Roman"/>
          <w:sz w:val="20"/>
          <w:szCs w:val="20"/>
        </w:rPr>
        <w:t xml:space="preserve">the </w:t>
      </w:r>
      <w:r w:rsidRPr="00D215EE">
        <w:rPr>
          <w:rFonts w:ascii="Times New Roman" w:hAnsi="Times New Roman"/>
          <w:sz w:val="20"/>
          <w:szCs w:val="20"/>
        </w:rPr>
        <w:t>Poisson distribution</w:t>
      </w:r>
      <w:r w:rsidR="00855041" w:rsidRPr="00D215EE">
        <w:rPr>
          <w:rFonts w:ascii="Times New Roman" w:hAnsi="Times New Roman"/>
          <w:sz w:val="20"/>
          <w:szCs w:val="20"/>
        </w:rPr>
        <w:t xml:space="preserve">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(Lynch et al. 2014). 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E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>mpirical observations</w:t>
      </w:r>
      <w:r w:rsidR="00C77D05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of phytoplankton counts </w:t>
      </w:r>
      <w:r w:rsidR="00C77D05" w:rsidRPr="00D215EE">
        <w:rPr>
          <w:rFonts w:ascii="Times New Roman" w:hAnsi="Times New Roman"/>
          <w:sz w:val="20"/>
          <w:szCs w:val="20"/>
          <w:lang w:val="en-GB"/>
        </w:rPr>
        <w:t>(Nauwerck 1963; Rott 1981; Sandgren and Robinson 1984)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their 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>simulations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 (Edgar and Laird 1993)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have </w:t>
      </w:r>
      <w:r w:rsidR="00E83807" w:rsidRPr="00D215EE">
        <w:rPr>
          <w:rFonts w:ascii="Times New Roman" w:hAnsi="Times New Roman"/>
          <w:sz w:val="20"/>
          <w:szCs w:val="20"/>
          <w:lang w:val="en-GB"/>
        </w:rPr>
        <w:t>demonstrat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ed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>common</w:t>
      </w:r>
      <w:r w:rsidR="00E83807" w:rsidRPr="00D215EE">
        <w:rPr>
          <w:rFonts w:ascii="Times New Roman" w:hAnsi="Times New Roman"/>
          <w:sz w:val="20"/>
          <w:szCs w:val="20"/>
          <w:lang w:val="en-GB"/>
        </w:rPr>
        <w:t xml:space="preserve"> lack of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 xml:space="preserve"> complete spatial randomness. 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I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n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>spite of that,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when confidence limits are shown in the literature, they are generally derived from the </w:t>
      </w:r>
      <w:r w:rsidR="00067BFC" w:rsidRPr="00D215EE">
        <w:rPr>
          <w:rFonts w:ascii="Times New Roman" w:hAnsi="Times New Roman"/>
          <w:sz w:val="20"/>
          <w:szCs w:val="20"/>
          <w:lang w:val="en-GB"/>
        </w:rPr>
        <w:t>Poisson distribution</w:t>
      </w:r>
      <w:r w:rsidR="00404E55" w:rsidRPr="00D215EE">
        <w:rPr>
          <w:rFonts w:ascii="Times New Roman" w:hAnsi="Times New Roman"/>
          <w:sz w:val="20"/>
          <w:szCs w:val="20"/>
          <w:lang w:val="en-GB"/>
        </w:rPr>
        <w:t xml:space="preserve"> (Edgar and Laird 1993)</w:t>
      </w:r>
      <w:r w:rsidR="00B67AD5" w:rsidRPr="00D215EE">
        <w:rPr>
          <w:rFonts w:ascii="Times New Roman" w:hAnsi="Times New Roman"/>
          <w:sz w:val="20"/>
          <w:szCs w:val="20"/>
          <w:lang w:val="en-GB"/>
        </w:rPr>
        <w:t xml:space="preserve"> according to the recommendation of Lund et al. (1958)</w:t>
      </w:r>
      <w:r w:rsidR="00E83807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M</w:t>
      </w:r>
      <w:r w:rsidR="00783659" w:rsidRPr="00D215EE">
        <w:rPr>
          <w:rFonts w:ascii="Times New Roman" w:hAnsi="Times New Roman"/>
          <w:sz w:val="20"/>
          <w:szCs w:val="20"/>
          <w:lang w:val="en-GB"/>
        </w:rPr>
        <w:t>o</w:t>
      </w:r>
      <w:r w:rsidR="00F07C60">
        <w:rPr>
          <w:rFonts w:ascii="Times New Roman" w:hAnsi="Times New Roman"/>
          <w:sz w:val="20"/>
          <w:szCs w:val="20"/>
          <w:lang w:val="en-GB"/>
        </w:rPr>
        <w:t>re</w:t>
      </w:r>
      <w:r w:rsidR="00783659" w:rsidRPr="00D215EE">
        <w:rPr>
          <w:rFonts w:ascii="Times New Roman" w:hAnsi="Times New Roman"/>
          <w:sz w:val="20"/>
          <w:szCs w:val="20"/>
          <w:lang w:val="en-GB"/>
        </w:rPr>
        <w:t xml:space="preserve"> often</w:t>
      </w:r>
      <w:r w:rsidR="00F07C60">
        <w:rPr>
          <w:rFonts w:ascii="Times New Roman" w:hAnsi="Times New Roman"/>
          <w:sz w:val="20"/>
          <w:szCs w:val="20"/>
          <w:lang w:val="en-GB"/>
        </w:rPr>
        <w:t>,</w:t>
      </w:r>
      <w:r w:rsidR="0078365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55041" w:rsidRPr="00D215EE">
        <w:rPr>
          <w:rFonts w:ascii="Times New Roman" w:hAnsi="Times New Roman"/>
          <w:sz w:val="20"/>
          <w:szCs w:val="20"/>
          <w:lang w:val="en-GB"/>
        </w:rPr>
        <w:t>no</w:t>
      </w:r>
      <w:r w:rsidR="00C400AC">
        <w:rPr>
          <w:rFonts w:ascii="Times New Roman" w:hAnsi="Times New Roman"/>
          <w:sz w:val="20"/>
          <w:szCs w:val="20"/>
          <w:lang w:val="en-GB"/>
        </w:rPr>
        <w:t xml:space="preserve"> information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 is given at all</w:t>
      </w:r>
      <w:r w:rsidR="00C400AC">
        <w:rPr>
          <w:rFonts w:ascii="Times New Roman" w:hAnsi="Times New Roman"/>
          <w:sz w:val="20"/>
          <w:szCs w:val="20"/>
          <w:lang w:val="en-GB"/>
        </w:rPr>
        <w:t xml:space="preserve"> on uncertainty such as</w:t>
      </w:r>
      <w:r w:rsidR="006C7E81" w:rsidRPr="00D215EE">
        <w:rPr>
          <w:rFonts w:ascii="Times New Roman" w:hAnsi="Times New Roman"/>
          <w:sz w:val="20"/>
          <w:szCs w:val="20"/>
          <w:lang w:val="en-GB"/>
        </w:rPr>
        <w:t xml:space="preserve"> confidence limits </w:t>
      </w:r>
      <w:r w:rsidR="001C758D" w:rsidRPr="00D215EE">
        <w:rPr>
          <w:rFonts w:ascii="Times New Roman" w:hAnsi="Times New Roman"/>
          <w:sz w:val="20"/>
          <w:szCs w:val="20"/>
          <w:lang w:val="en-GB"/>
        </w:rPr>
        <w:t>(Edgar and Laird 1993)</w:t>
      </w:r>
      <w:r w:rsidR="00E22EAD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0357F1" w:rsidRPr="00D215EE">
        <w:rPr>
          <w:rFonts w:ascii="Times New Roman" w:hAnsi="Times New Roman"/>
          <w:sz w:val="20"/>
          <w:szCs w:val="20"/>
          <w:lang w:val="en-GB"/>
        </w:rPr>
        <w:t xml:space="preserve"> Thus, </w:t>
      </w:r>
      <w:r w:rsidR="007940D7" w:rsidRPr="00D215E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F56478" w:rsidRPr="00D215EE">
        <w:rPr>
          <w:rFonts w:ascii="Times New Roman" w:hAnsi="Times New Roman"/>
          <w:sz w:val="20"/>
          <w:szCs w:val="20"/>
        </w:rPr>
        <w:t>q</w:t>
      </w:r>
      <w:r w:rsidR="000357F1" w:rsidRPr="00D215EE">
        <w:rPr>
          <w:rFonts w:ascii="Times New Roman" w:hAnsi="Times New Roman"/>
          <w:sz w:val="20"/>
          <w:szCs w:val="20"/>
        </w:rPr>
        <w:t>uality control of phytoplankton counts remains</w:t>
      </w:r>
      <w:r w:rsidR="00F07C60">
        <w:rPr>
          <w:rFonts w:ascii="Times New Roman" w:hAnsi="Times New Roman"/>
          <w:sz w:val="20"/>
          <w:szCs w:val="20"/>
        </w:rPr>
        <w:t xml:space="preserve"> largely</w:t>
      </w:r>
      <w:r w:rsidR="000357F1" w:rsidRPr="00D215EE">
        <w:rPr>
          <w:rFonts w:ascii="Times New Roman" w:hAnsi="Times New Roman"/>
          <w:sz w:val="20"/>
          <w:szCs w:val="20"/>
        </w:rPr>
        <w:t xml:space="preserve"> at the le</w:t>
      </w:r>
      <w:r w:rsidR="008866A1" w:rsidRPr="00D215EE">
        <w:rPr>
          <w:rFonts w:ascii="Times New Roman" w:hAnsi="Times New Roman"/>
          <w:sz w:val="20"/>
          <w:szCs w:val="20"/>
        </w:rPr>
        <w:t xml:space="preserve">vel </w:t>
      </w:r>
      <w:r w:rsidR="00F07C60">
        <w:rPr>
          <w:rFonts w:ascii="Times New Roman" w:hAnsi="Times New Roman"/>
          <w:sz w:val="20"/>
          <w:szCs w:val="20"/>
        </w:rPr>
        <w:t>established</w:t>
      </w:r>
      <w:r w:rsidR="00F07C60" w:rsidRPr="00D215EE">
        <w:rPr>
          <w:rFonts w:ascii="Times New Roman" w:hAnsi="Times New Roman"/>
          <w:sz w:val="20"/>
          <w:szCs w:val="20"/>
        </w:rPr>
        <w:t xml:space="preserve"> </w:t>
      </w:r>
      <w:r w:rsidR="008866A1" w:rsidRPr="00D215EE">
        <w:rPr>
          <w:rFonts w:ascii="Times New Roman" w:hAnsi="Times New Roman"/>
          <w:sz w:val="20"/>
          <w:szCs w:val="20"/>
        </w:rPr>
        <w:t>by the early pioneers.</w:t>
      </w:r>
    </w:p>
    <w:p w14:paraId="1A687A46" w14:textId="77777777" w:rsidR="007409D3" w:rsidRDefault="007409D3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6B680C" w14:textId="7D1EDD5B" w:rsidR="000A158A" w:rsidRPr="00752DDD" w:rsidRDefault="00C76327" w:rsidP="00740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130CF">
        <w:rPr>
          <w:rFonts w:ascii="Times New Roman" w:hAnsi="Times New Roman"/>
          <w:sz w:val="20"/>
          <w:szCs w:val="20"/>
          <w:lang w:val="en-GB"/>
        </w:rPr>
        <w:t xml:space="preserve">Although empirical 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 xml:space="preserve">observations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provide 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>convinc</w:t>
      </w:r>
      <w:r w:rsidR="00F07C60">
        <w:rPr>
          <w:rFonts w:ascii="Times New Roman" w:hAnsi="Times New Roman"/>
          <w:sz w:val="20"/>
          <w:szCs w:val="20"/>
          <w:lang w:val="en-GB"/>
        </w:rPr>
        <w:t>ing evidence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 xml:space="preserve"> that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>distribution phytoplankton cells rarely follow</w:t>
      </w:r>
      <w:r w:rsidR="00F07C60">
        <w:rPr>
          <w:rFonts w:ascii="Times New Roman" w:hAnsi="Times New Roman"/>
          <w:sz w:val="20"/>
          <w:szCs w:val="20"/>
          <w:lang w:val="en-GB"/>
        </w:rPr>
        <w:t>s a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 xml:space="preserve"> Poisson distribution, </w:t>
      </w:r>
      <w:r w:rsidR="00F07C60">
        <w:rPr>
          <w:rFonts w:ascii="Times New Roman" w:hAnsi="Times New Roman"/>
          <w:sz w:val="20"/>
          <w:szCs w:val="20"/>
          <w:lang w:val="en-GB"/>
        </w:rPr>
        <w:t>this</w:t>
      </w:r>
      <w:r w:rsidR="00F07C60" w:rsidRPr="001130C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 xml:space="preserve">is not thoroughly documented, which may be </w:t>
      </w:r>
      <w:r w:rsidR="00F07C60">
        <w:rPr>
          <w:rFonts w:ascii="Times New Roman" w:hAnsi="Times New Roman"/>
          <w:sz w:val="20"/>
          <w:szCs w:val="20"/>
          <w:lang w:val="en-GB"/>
        </w:rPr>
        <w:t xml:space="preserve">one 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>important reason why it has not been taken seriously</w:t>
      </w:r>
      <w:r w:rsidR="007167E5" w:rsidRPr="001130CF">
        <w:rPr>
          <w:rFonts w:ascii="Times New Roman" w:hAnsi="Times New Roman"/>
          <w:sz w:val="20"/>
          <w:szCs w:val="20"/>
          <w:lang w:val="en-GB"/>
        </w:rPr>
        <w:t>.</w:t>
      </w:r>
      <w:r w:rsidR="001D38DC" w:rsidRPr="001130C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B62E7" w:rsidRPr="001130CF">
        <w:rPr>
          <w:rFonts w:ascii="Times New Roman" w:hAnsi="Times New Roman"/>
          <w:sz w:val="20"/>
          <w:szCs w:val="20"/>
          <w:lang w:val="en-GB"/>
        </w:rPr>
        <w:t>We</w:t>
      </w:r>
      <w:r w:rsidRPr="001130CF">
        <w:rPr>
          <w:rFonts w:ascii="Times New Roman" w:hAnsi="Times New Roman"/>
          <w:sz w:val="20"/>
          <w:szCs w:val="20"/>
          <w:lang w:val="en-GB"/>
        </w:rPr>
        <w:t xml:space="preserve"> collect</w:t>
      </w:r>
      <w:r w:rsidR="009B62E7" w:rsidRPr="001130CF">
        <w:rPr>
          <w:rFonts w:ascii="Times New Roman" w:hAnsi="Times New Roman"/>
          <w:sz w:val="20"/>
          <w:szCs w:val="20"/>
          <w:lang w:val="en-GB"/>
        </w:rPr>
        <w:t>ed</w:t>
      </w:r>
      <w:r w:rsidRPr="001130C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07C60">
        <w:rPr>
          <w:rFonts w:ascii="Times New Roman" w:hAnsi="Times New Roman"/>
          <w:sz w:val="20"/>
          <w:szCs w:val="20"/>
          <w:lang w:val="en-GB"/>
        </w:rPr>
        <w:t>phytoplankton counts from</w:t>
      </w:r>
      <w:r w:rsidR="007167E5" w:rsidRPr="001130CF">
        <w:rPr>
          <w:rFonts w:ascii="Times New Roman" w:hAnsi="Times New Roman"/>
          <w:sz w:val="20"/>
          <w:szCs w:val="20"/>
          <w:lang w:val="en-GB"/>
        </w:rPr>
        <w:t xml:space="preserve"> samples </w:t>
      </w:r>
      <w:r w:rsidR="00F07C60">
        <w:rPr>
          <w:rFonts w:ascii="Times New Roman" w:hAnsi="Times New Roman"/>
          <w:sz w:val="20"/>
          <w:szCs w:val="20"/>
          <w:lang w:val="en-GB"/>
        </w:rPr>
        <w:t>covering</w:t>
      </w:r>
      <w:r w:rsidR="007167E5" w:rsidRPr="001130CF">
        <w:rPr>
          <w:rFonts w:ascii="Times New Roman" w:hAnsi="Times New Roman"/>
          <w:sz w:val="20"/>
          <w:szCs w:val="20"/>
          <w:lang w:val="en-GB"/>
        </w:rPr>
        <w:t xml:space="preserve"> many different lakes and consequently with different species compositions.</w:t>
      </w:r>
      <w:r w:rsidRPr="001130C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07E05" w:rsidRPr="00DE0839">
        <w:rPr>
          <w:rFonts w:ascii="Times New Roman" w:hAnsi="Times New Roman"/>
          <w:sz w:val="20"/>
          <w:szCs w:val="20"/>
          <w:lang w:val="en-GB"/>
        </w:rPr>
        <w:t xml:space="preserve">We </w:t>
      </w:r>
      <w:r w:rsidR="00DE0839" w:rsidRPr="00DE0839">
        <w:rPr>
          <w:rFonts w:ascii="Times New Roman" w:hAnsi="Times New Roman"/>
          <w:sz w:val="20"/>
          <w:szCs w:val="20"/>
          <w:lang w:val="en-GB"/>
        </w:rPr>
        <w:t>hypothesized that</w:t>
      </w:r>
      <w:r w:rsidR="00DE083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07E05" w:rsidRPr="00D215EE">
        <w:rPr>
          <w:rFonts w:ascii="Times New Roman" w:hAnsi="Times New Roman"/>
          <w:sz w:val="20"/>
          <w:szCs w:val="20"/>
          <w:lang w:val="en-GB"/>
        </w:rPr>
        <w:t xml:space="preserve">the sampling distribution </w:t>
      </w:r>
      <w:r w:rsidR="00DE0839" w:rsidRPr="00CB7265">
        <w:rPr>
          <w:rFonts w:ascii="Times New Roman" w:hAnsi="Times New Roman"/>
          <w:sz w:val="20"/>
          <w:szCs w:val="20"/>
          <w:lang w:val="en-GB"/>
        </w:rPr>
        <w:t xml:space="preserve">of the mean number of individuals </w:t>
      </w:r>
      <w:r w:rsidR="00083F47">
        <w:rPr>
          <w:rFonts w:ascii="Times New Roman" w:hAnsi="Times New Roman"/>
          <w:sz w:val="20"/>
          <w:szCs w:val="20"/>
          <w:lang w:val="en-GB"/>
        </w:rPr>
        <w:t>per microscopic field</w:t>
      </w:r>
      <w:r w:rsidR="00DE083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83F47">
        <w:rPr>
          <w:rFonts w:ascii="Times New Roman" w:hAnsi="Times New Roman"/>
          <w:sz w:val="20"/>
          <w:szCs w:val="20"/>
          <w:lang w:val="en-GB"/>
        </w:rPr>
        <w:t>is approximately normal</w:t>
      </w:r>
      <w:r w:rsidR="00E07E05" w:rsidRPr="00D215EE">
        <w:rPr>
          <w:rFonts w:ascii="Times New Roman" w:hAnsi="Times New Roman"/>
          <w:sz w:val="20"/>
          <w:szCs w:val="20"/>
          <w:lang w:val="en-GB"/>
        </w:rPr>
        <w:t xml:space="preserve"> according to the </w:t>
      </w:r>
      <w:r w:rsidR="00AA100B">
        <w:rPr>
          <w:rFonts w:ascii="Times New Roman" w:hAnsi="Times New Roman"/>
          <w:sz w:val="20"/>
          <w:szCs w:val="20"/>
          <w:lang w:val="en-GB"/>
        </w:rPr>
        <w:t>Central Limit T</w:t>
      </w:r>
      <w:r w:rsidR="00E07E05" w:rsidRPr="00D215EE">
        <w:rPr>
          <w:rFonts w:ascii="Times New Roman" w:hAnsi="Times New Roman"/>
          <w:sz w:val="20"/>
          <w:szCs w:val="20"/>
          <w:lang w:val="en-GB"/>
        </w:rPr>
        <w:t>heorem</w:t>
      </w:r>
      <w:r w:rsidR="00132492">
        <w:rPr>
          <w:rFonts w:ascii="Times New Roman" w:hAnsi="Times New Roman"/>
          <w:sz w:val="20"/>
          <w:szCs w:val="20"/>
          <w:lang w:val="en-GB"/>
        </w:rPr>
        <w:t>,</w:t>
      </w:r>
      <w:r w:rsidR="00E07E05" w:rsidRPr="00D215EE">
        <w:rPr>
          <w:rFonts w:ascii="Times New Roman" w:hAnsi="Times New Roman"/>
          <w:sz w:val="20"/>
          <w:szCs w:val="20"/>
          <w:lang w:val="en-GB"/>
        </w:rPr>
        <w:t xml:space="preserve"> so that</w:t>
      </w:r>
      <w:r w:rsidR="00067BFC" w:rsidRPr="00D215EE">
        <w:rPr>
          <w:rFonts w:ascii="Times New Roman" w:hAnsi="Times New Roman"/>
          <w:sz w:val="20"/>
          <w:szCs w:val="20"/>
          <w:lang w:val="en-GB"/>
        </w:rPr>
        <w:t xml:space="preserve"> confidence limits</w:t>
      </w:r>
      <w:r w:rsidR="00132492">
        <w:rPr>
          <w:rFonts w:ascii="Times New Roman" w:hAnsi="Times New Roman"/>
          <w:sz w:val="20"/>
          <w:szCs w:val="20"/>
          <w:lang w:val="en-GB"/>
        </w:rPr>
        <w:t xml:space="preserve"> based on a normal distribution</w:t>
      </w:r>
      <w:r w:rsidR="00E07E05" w:rsidRPr="00D215EE">
        <w:rPr>
          <w:rFonts w:ascii="Times New Roman" w:hAnsi="Times New Roman"/>
          <w:sz w:val="20"/>
          <w:szCs w:val="20"/>
          <w:lang w:val="en-GB"/>
        </w:rPr>
        <w:t xml:space="preserve"> can be </w:t>
      </w:r>
      <w:r w:rsidR="007940D7" w:rsidRPr="00D215EE">
        <w:rPr>
          <w:rFonts w:ascii="Times New Roman" w:hAnsi="Times New Roman"/>
          <w:sz w:val="20"/>
          <w:szCs w:val="20"/>
          <w:lang w:val="en-GB"/>
        </w:rPr>
        <w:t xml:space="preserve">satisfactorily </w:t>
      </w:r>
      <w:r w:rsidR="00E07E05" w:rsidRPr="00D215EE">
        <w:rPr>
          <w:rFonts w:ascii="Times New Roman" w:hAnsi="Times New Roman"/>
          <w:sz w:val="20"/>
          <w:szCs w:val="20"/>
          <w:lang w:val="en-GB"/>
        </w:rPr>
        <w:t xml:space="preserve">applied with </w:t>
      </w:r>
      <w:r w:rsidR="00F56478" w:rsidRPr="001130CF">
        <w:rPr>
          <w:rFonts w:ascii="Times New Roman" w:hAnsi="Times New Roman"/>
          <w:sz w:val="20"/>
          <w:szCs w:val="20"/>
          <w:lang w:val="en-GB"/>
        </w:rPr>
        <w:t>over</w:t>
      </w:r>
      <w:r w:rsidR="00E60D46">
        <w:rPr>
          <w:rFonts w:ascii="Times New Roman" w:hAnsi="Times New Roman"/>
          <w:sz w:val="20"/>
          <w:szCs w:val="20"/>
          <w:lang w:val="en-GB"/>
        </w:rPr>
        <w:t>-</w:t>
      </w:r>
      <w:r w:rsidR="00F56478" w:rsidRPr="001130CF">
        <w:rPr>
          <w:rFonts w:ascii="Times New Roman" w:hAnsi="Times New Roman"/>
          <w:sz w:val="20"/>
          <w:szCs w:val="20"/>
          <w:lang w:val="en-GB"/>
        </w:rPr>
        <w:t>dispersed</w:t>
      </w:r>
      <w:r w:rsidR="00856A16" w:rsidRPr="001130CF">
        <w:rPr>
          <w:rFonts w:ascii="Times New Roman" w:hAnsi="Times New Roman"/>
          <w:sz w:val="20"/>
          <w:szCs w:val="20"/>
          <w:lang w:val="en-GB"/>
        </w:rPr>
        <w:t xml:space="preserve"> distribution</w:t>
      </w:r>
      <w:r w:rsidR="00E07E05" w:rsidRPr="001130CF">
        <w:rPr>
          <w:rFonts w:ascii="Times New Roman" w:hAnsi="Times New Roman"/>
          <w:sz w:val="20"/>
          <w:szCs w:val="20"/>
          <w:lang w:val="en-GB"/>
        </w:rPr>
        <w:t>s</w:t>
      </w:r>
      <w:r w:rsidR="000357F1" w:rsidRPr="001130CF">
        <w:rPr>
          <w:rFonts w:ascii="Times New Roman" w:hAnsi="Times New Roman"/>
          <w:sz w:val="20"/>
          <w:szCs w:val="20"/>
          <w:lang w:val="en-GB"/>
        </w:rPr>
        <w:t xml:space="preserve"> of phytoplankton</w:t>
      </w:r>
      <w:r w:rsidR="00E07E05" w:rsidRPr="001130CF">
        <w:rPr>
          <w:rFonts w:ascii="Times New Roman" w:hAnsi="Times New Roman"/>
          <w:sz w:val="20"/>
          <w:szCs w:val="20"/>
          <w:lang w:val="en-GB"/>
        </w:rPr>
        <w:t xml:space="preserve"> counts</w:t>
      </w:r>
      <w:r w:rsidR="00F56478" w:rsidRPr="001130CF">
        <w:rPr>
          <w:rFonts w:ascii="Times New Roman" w:hAnsi="Times New Roman"/>
          <w:sz w:val="20"/>
          <w:szCs w:val="20"/>
          <w:lang w:val="en-GB"/>
        </w:rPr>
        <w:t>.</w:t>
      </w:r>
      <w:r w:rsidR="00D5274A" w:rsidRPr="001130C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E0839" w:rsidRPr="00CB7265">
        <w:rPr>
          <w:rFonts w:ascii="Times New Roman" w:hAnsi="Times New Roman"/>
          <w:sz w:val="20"/>
          <w:szCs w:val="20"/>
          <w:lang w:val="en-GB"/>
        </w:rPr>
        <w:t xml:space="preserve">We </w:t>
      </w:r>
      <w:r w:rsidR="00132492" w:rsidRPr="00CB7265">
        <w:rPr>
          <w:rFonts w:ascii="Times New Roman" w:hAnsi="Times New Roman"/>
          <w:sz w:val="20"/>
          <w:szCs w:val="20"/>
          <w:lang w:val="en-GB"/>
        </w:rPr>
        <w:t>intended to provide</w:t>
      </w:r>
      <w:r w:rsidR="009B62E7" w:rsidRPr="00CB726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D0CAF">
        <w:rPr>
          <w:rFonts w:ascii="Times New Roman" w:hAnsi="Times New Roman"/>
          <w:sz w:val="20"/>
          <w:szCs w:val="20"/>
          <w:lang w:val="en-GB"/>
        </w:rPr>
        <w:t>a</w:t>
      </w:r>
      <w:r w:rsidR="007E2EE9">
        <w:rPr>
          <w:rFonts w:ascii="Times New Roman" w:hAnsi="Times New Roman"/>
          <w:sz w:val="20"/>
          <w:szCs w:val="20"/>
          <w:lang w:val="en-GB"/>
        </w:rPr>
        <w:t>n</w:t>
      </w:r>
      <w:r w:rsidR="007D0CA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E2EE9">
        <w:rPr>
          <w:rFonts w:ascii="Times New Roman" w:hAnsi="Times New Roman"/>
          <w:sz w:val="20"/>
          <w:szCs w:val="20"/>
          <w:lang w:val="en-GB"/>
        </w:rPr>
        <w:t xml:space="preserve">objective approach </w:t>
      </w:r>
      <w:r w:rsidR="007D0CAF">
        <w:rPr>
          <w:rFonts w:ascii="Times New Roman" w:hAnsi="Times New Roman"/>
          <w:sz w:val="20"/>
          <w:szCs w:val="20"/>
          <w:lang w:val="en-GB"/>
        </w:rPr>
        <w:t>to assess uncertainty</w:t>
      </w:r>
      <w:r w:rsidR="00DE0839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E2EE9" w:rsidRPr="00CB7265">
        <w:rPr>
          <w:rFonts w:ascii="Times New Roman" w:hAnsi="Times New Roman"/>
          <w:sz w:val="20"/>
          <w:szCs w:val="20"/>
          <w:lang w:val="en-GB"/>
        </w:rPr>
        <w:t>in</w:t>
      </w:r>
      <w:r w:rsidR="007D0CAF" w:rsidRPr="00CB7265">
        <w:rPr>
          <w:rFonts w:ascii="Times New Roman" w:hAnsi="Times New Roman"/>
          <w:sz w:val="20"/>
          <w:szCs w:val="20"/>
          <w:lang w:val="en-GB"/>
        </w:rPr>
        <w:t xml:space="preserve"> microscopic p</w:t>
      </w:r>
      <w:r w:rsidR="009B62E7" w:rsidRPr="00CB7265">
        <w:rPr>
          <w:rFonts w:ascii="Times New Roman" w:hAnsi="Times New Roman"/>
          <w:sz w:val="20"/>
          <w:szCs w:val="20"/>
          <w:lang w:val="en-GB"/>
        </w:rPr>
        <w:t>hytoplankton counting.</w:t>
      </w:r>
    </w:p>
    <w:p w14:paraId="701491CA" w14:textId="77777777" w:rsidR="00211135" w:rsidRPr="00D215EE" w:rsidRDefault="00211135" w:rsidP="007409D3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71C07362" w14:textId="77777777" w:rsidR="00746C30" w:rsidRPr="00D215EE" w:rsidRDefault="00746C30" w:rsidP="007409D3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215EE">
        <w:rPr>
          <w:rFonts w:ascii="Times New Roman" w:hAnsi="Times New Roman"/>
          <w:b/>
          <w:sz w:val="20"/>
          <w:szCs w:val="20"/>
          <w:lang w:val="en-GB"/>
        </w:rPr>
        <w:t>Materials and methods</w:t>
      </w:r>
    </w:p>
    <w:p w14:paraId="78CD01F7" w14:textId="52ADB880" w:rsidR="00D138F7" w:rsidRDefault="00D26C15" w:rsidP="007409D3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i/>
          <w:sz w:val="20"/>
          <w:szCs w:val="20"/>
          <w:lang w:val="en-GB"/>
        </w:rPr>
        <w:t>Sample preparation</w:t>
      </w:r>
      <w:r w:rsidR="006C5D6D" w:rsidRPr="00D215E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i/>
          <w:sz w:val="20"/>
          <w:szCs w:val="20"/>
          <w:lang w:val="en-GB"/>
        </w:rPr>
        <w:t>–</w:t>
      </w:r>
      <w:r w:rsidR="006C5D6D" w:rsidRPr="00D215E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>Water samples</w:t>
      </w:r>
      <w:r w:rsidR="007E30ED" w:rsidRPr="00D215EE">
        <w:rPr>
          <w:rFonts w:ascii="Times New Roman" w:hAnsi="Times New Roman"/>
          <w:sz w:val="20"/>
          <w:szCs w:val="20"/>
          <w:lang w:val="en-GB"/>
        </w:rPr>
        <w:t xml:space="preserve"> were</w:t>
      </w:r>
      <w:r w:rsidR="00AA100B">
        <w:rPr>
          <w:rFonts w:ascii="Times New Roman" w:hAnsi="Times New Roman"/>
          <w:sz w:val="20"/>
          <w:szCs w:val="20"/>
          <w:lang w:val="en-GB"/>
        </w:rPr>
        <w:t xml:space="preserve"> taken from several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 xml:space="preserve"> lakes </w:t>
      </w:r>
      <w:r w:rsidR="00167734" w:rsidRPr="00D215EE">
        <w:rPr>
          <w:rFonts w:ascii="Times New Roman" w:hAnsi="Times New Roman"/>
          <w:sz w:val="20"/>
          <w:szCs w:val="20"/>
          <w:lang w:val="en-GB"/>
        </w:rPr>
        <w:t>in southern Finland</w:t>
      </w:r>
      <w:r w:rsidR="007E30ED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306121" w:rsidRPr="00D215EE">
        <w:rPr>
          <w:rFonts w:ascii="Times New Roman" w:hAnsi="Times New Roman"/>
          <w:sz w:val="20"/>
          <w:szCs w:val="20"/>
          <w:lang w:val="en-GB"/>
        </w:rPr>
        <w:t xml:space="preserve">Samples 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>were preserved with Lugol’s iodine (0.5</w:t>
      </w:r>
      <w:r w:rsidR="004A2F84" w:rsidRPr="00D215EE">
        <w:rPr>
          <w:rFonts w:ascii="Times New Roman" w:hAnsi="Times New Roman"/>
          <w:sz w:val="20"/>
          <w:szCs w:val="20"/>
          <w:lang w:val="en-GB"/>
        </w:rPr>
        <w:t>–1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 xml:space="preserve"> ml in 100 ml of water). </w:t>
      </w:r>
      <w:r w:rsidR="00C97DBF" w:rsidRPr="00D215EE">
        <w:rPr>
          <w:rFonts w:ascii="Times New Roman" w:hAnsi="Times New Roman"/>
          <w:sz w:val="20"/>
          <w:szCs w:val="20"/>
          <w:lang w:val="en-GB"/>
        </w:rPr>
        <w:t xml:space="preserve">Before settling (Utermöhl 1958), 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>amples were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06121" w:rsidRPr="00D215EE">
        <w:rPr>
          <w:rFonts w:ascii="Times New Roman" w:hAnsi="Times New Roman"/>
          <w:sz w:val="20"/>
          <w:szCs w:val="20"/>
          <w:lang w:val="en-GB"/>
        </w:rPr>
        <w:t xml:space="preserve">acclimated to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DA6C1E" w:rsidRPr="00D215EE">
        <w:rPr>
          <w:rFonts w:ascii="Times New Roman" w:hAnsi="Times New Roman"/>
          <w:sz w:val="20"/>
          <w:szCs w:val="20"/>
          <w:lang w:val="en-GB"/>
        </w:rPr>
        <w:t xml:space="preserve">prevailing </w:t>
      </w:r>
      <w:r w:rsidR="00C97DBF" w:rsidRPr="00D215EE">
        <w:rPr>
          <w:rFonts w:ascii="Times New Roman" w:hAnsi="Times New Roman"/>
          <w:sz w:val="20"/>
          <w:szCs w:val="20"/>
          <w:lang w:val="en-GB"/>
        </w:rPr>
        <w:t xml:space="preserve">laboratory </w:t>
      </w:r>
      <w:r w:rsidR="00306121" w:rsidRPr="00D215EE">
        <w:rPr>
          <w:rFonts w:ascii="Times New Roman" w:hAnsi="Times New Roman"/>
          <w:sz w:val="20"/>
          <w:szCs w:val="20"/>
          <w:lang w:val="en-GB"/>
        </w:rPr>
        <w:t>temperature</w:t>
      </w:r>
      <w:r w:rsidR="00C97DBF" w:rsidRPr="00D215EE">
        <w:rPr>
          <w:rFonts w:ascii="Times New Roman" w:hAnsi="Times New Roman"/>
          <w:sz w:val="20"/>
          <w:szCs w:val="20"/>
          <w:lang w:val="en-GB"/>
        </w:rPr>
        <w:t xml:space="preserve"> for one day</w:t>
      </w:r>
      <w:r w:rsidR="00127909" w:rsidRPr="00D215EE">
        <w:rPr>
          <w:rFonts w:ascii="Times New Roman" w:hAnsi="Times New Roman"/>
          <w:sz w:val="20"/>
          <w:szCs w:val="20"/>
          <w:lang w:val="en-GB"/>
        </w:rPr>
        <w:t xml:space="preserve"> and then</w:t>
      </w:r>
      <w:r w:rsidR="006C2D9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>gently mixed by turning them up and down for ca. 2 minutes.</w:t>
      </w:r>
      <w:r w:rsidR="00D719C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6706C" w:rsidRPr="00D215E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2B1158" w:rsidRPr="00D215EE">
        <w:rPr>
          <w:rFonts w:ascii="Times New Roman" w:hAnsi="Times New Roman"/>
          <w:sz w:val="20"/>
          <w:szCs w:val="20"/>
          <w:lang w:val="en-GB"/>
        </w:rPr>
        <w:t xml:space="preserve">settling </w:t>
      </w:r>
      <w:r w:rsidR="0026706C" w:rsidRPr="00D215EE">
        <w:rPr>
          <w:rFonts w:ascii="Times New Roman" w:hAnsi="Times New Roman"/>
          <w:sz w:val="20"/>
          <w:szCs w:val="20"/>
          <w:lang w:val="en-GB"/>
        </w:rPr>
        <w:t xml:space="preserve">chambers were kept </w:t>
      </w:r>
      <w:r w:rsidR="00334F34" w:rsidRPr="00D215EE">
        <w:rPr>
          <w:rFonts w:ascii="Times New Roman" w:hAnsi="Times New Roman"/>
          <w:sz w:val="20"/>
          <w:szCs w:val="20"/>
          <w:lang w:val="en-GB"/>
        </w:rPr>
        <w:t xml:space="preserve">on </w:t>
      </w:r>
      <w:r w:rsidR="00127909" w:rsidRPr="00D215EE">
        <w:rPr>
          <w:rFonts w:ascii="Times New Roman" w:hAnsi="Times New Roman"/>
          <w:sz w:val="20"/>
          <w:szCs w:val="20"/>
          <w:lang w:val="en-GB"/>
        </w:rPr>
        <w:t>a</w:t>
      </w:r>
      <w:r w:rsidR="00334F34" w:rsidRPr="00D215EE">
        <w:rPr>
          <w:rFonts w:ascii="Times New Roman" w:hAnsi="Times New Roman"/>
          <w:sz w:val="20"/>
          <w:szCs w:val="20"/>
          <w:lang w:val="en-GB"/>
        </w:rPr>
        <w:t xml:space="preserve"> table </w:t>
      </w:r>
      <w:r w:rsidR="00AC698E">
        <w:rPr>
          <w:rFonts w:ascii="Times New Roman" w:hAnsi="Times New Roman"/>
          <w:sz w:val="20"/>
          <w:szCs w:val="20"/>
          <w:lang w:val="en-GB"/>
        </w:rPr>
        <w:t>protected from direct</w:t>
      </w:r>
      <w:r w:rsidR="00334F34" w:rsidRPr="00D215EE">
        <w:rPr>
          <w:rFonts w:ascii="Times New Roman" w:hAnsi="Times New Roman"/>
          <w:sz w:val="20"/>
          <w:szCs w:val="20"/>
          <w:lang w:val="en-GB"/>
        </w:rPr>
        <w:t xml:space="preserve"> sunlight and air flow 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 xml:space="preserve">for at least </w:t>
      </w:r>
      <w:r w:rsidR="00DA6C1E" w:rsidRPr="00D215EE">
        <w:rPr>
          <w:rFonts w:ascii="Times New Roman" w:hAnsi="Times New Roman"/>
          <w:sz w:val="20"/>
          <w:szCs w:val="20"/>
          <w:lang w:val="en-GB"/>
        </w:rPr>
        <w:t>8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 xml:space="preserve"> h</w:t>
      </w:r>
      <w:r w:rsidR="00DA6C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23566" w:rsidRPr="00D215EE">
        <w:rPr>
          <w:rFonts w:ascii="Times New Roman" w:hAnsi="Times New Roman"/>
          <w:sz w:val="20"/>
          <w:szCs w:val="20"/>
          <w:lang w:val="en-GB"/>
        </w:rPr>
        <w:t>(10 ml chambers</w:t>
      </w:r>
      <w:r w:rsidR="00F63DAE">
        <w:rPr>
          <w:rFonts w:ascii="Times New Roman" w:hAnsi="Times New Roman"/>
          <w:sz w:val="20"/>
          <w:szCs w:val="20"/>
          <w:lang w:val="en-GB"/>
        </w:rPr>
        <w:t>, height 2 cm</w:t>
      </w:r>
      <w:r w:rsidR="00223566" w:rsidRPr="00D215EE">
        <w:rPr>
          <w:rFonts w:ascii="Times New Roman" w:hAnsi="Times New Roman"/>
          <w:sz w:val="20"/>
          <w:szCs w:val="20"/>
          <w:lang w:val="en-GB"/>
        </w:rPr>
        <w:t>) or</w:t>
      </w:r>
      <w:r w:rsidR="00DA6C1E" w:rsidRPr="00D215EE">
        <w:rPr>
          <w:rFonts w:ascii="Times New Roman" w:hAnsi="Times New Roman"/>
          <w:sz w:val="20"/>
          <w:szCs w:val="20"/>
          <w:lang w:val="en-GB"/>
        </w:rPr>
        <w:t xml:space="preserve"> 24 h</w:t>
      </w:r>
      <w:r w:rsidR="00223566" w:rsidRPr="00D215EE">
        <w:rPr>
          <w:rFonts w:ascii="Times New Roman" w:hAnsi="Times New Roman"/>
          <w:sz w:val="20"/>
          <w:szCs w:val="20"/>
          <w:lang w:val="en-GB"/>
        </w:rPr>
        <w:t xml:space="preserve"> (25 and 50 ml chambers</w:t>
      </w:r>
      <w:r w:rsidR="002326A7">
        <w:rPr>
          <w:rFonts w:ascii="Times New Roman" w:hAnsi="Times New Roman"/>
          <w:sz w:val="20"/>
          <w:szCs w:val="20"/>
          <w:lang w:val="en-GB"/>
        </w:rPr>
        <w:t>, heights 5 and 10</w:t>
      </w:r>
      <w:r w:rsidR="00F63DAE">
        <w:rPr>
          <w:rFonts w:ascii="Times New Roman" w:hAnsi="Times New Roman"/>
          <w:sz w:val="20"/>
          <w:szCs w:val="20"/>
          <w:lang w:val="en-GB"/>
        </w:rPr>
        <w:t xml:space="preserve"> cm, respectively</w:t>
      </w:r>
      <w:r w:rsidR="00223566" w:rsidRPr="00D215EE">
        <w:rPr>
          <w:rFonts w:ascii="Times New Roman" w:hAnsi="Times New Roman"/>
          <w:sz w:val="20"/>
          <w:szCs w:val="20"/>
          <w:lang w:val="en-GB"/>
        </w:rPr>
        <w:t>)</w:t>
      </w:r>
      <w:r w:rsidR="00B869E5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>F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resh unpreserved 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>pico</w:t>
      </w:r>
      <w:r w:rsidR="008C1292" w:rsidRPr="00D215EE">
        <w:rPr>
          <w:rFonts w:ascii="Times New Roman" w:hAnsi="Times New Roman"/>
          <w:sz w:val="20"/>
          <w:szCs w:val="20"/>
          <w:lang w:val="en-GB"/>
        </w:rPr>
        <w:t>phyto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 xml:space="preserve">plankton 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lastRenderedPageBreak/>
        <w:t xml:space="preserve">samples were filtered on black polycarbonate filters (Millipore, </w:t>
      </w:r>
      <w:r w:rsidR="006D3EE1" w:rsidRPr="00D215EE">
        <w:rPr>
          <w:rFonts w:ascii="Times New Roman" w:hAnsi="Times New Roman"/>
          <w:sz w:val="20"/>
          <w:szCs w:val="20"/>
          <w:lang w:val="en-GB"/>
        </w:rPr>
        <w:t xml:space="preserve">diameter 25 mm, 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>pore size 0.2 µm)</w:t>
      </w:r>
      <w:r w:rsidR="00C5010B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AC698E">
        <w:rPr>
          <w:rFonts w:ascii="Times New Roman" w:hAnsi="Times New Roman"/>
          <w:sz w:val="20"/>
          <w:szCs w:val="20"/>
          <w:lang w:val="en-GB"/>
        </w:rPr>
        <w:t>W</w:t>
      </w:r>
      <w:r w:rsidR="00C5010B" w:rsidRPr="00D215EE">
        <w:rPr>
          <w:rFonts w:ascii="Times New Roman" w:hAnsi="Times New Roman"/>
          <w:sz w:val="20"/>
          <w:szCs w:val="20"/>
          <w:lang w:val="en-GB"/>
        </w:rPr>
        <w:t xml:space="preserve">e used a 0.45 µm pore size cellulose ester filter </w:t>
      </w:r>
      <w:r w:rsidR="00AC698E">
        <w:rPr>
          <w:rFonts w:ascii="Times New Roman" w:hAnsi="Times New Roman"/>
          <w:sz w:val="20"/>
          <w:szCs w:val="20"/>
          <w:lang w:val="en-GB"/>
        </w:rPr>
        <w:t>o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n the top of the sintered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glass 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support plate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Millipore filter holder </w:t>
      </w:r>
      <w:r w:rsidR="00C5010B" w:rsidRPr="00D215EE">
        <w:rPr>
          <w:rFonts w:ascii="Times New Roman" w:hAnsi="Times New Roman"/>
          <w:sz w:val="20"/>
          <w:szCs w:val="20"/>
          <w:lang w:val="en-GB"/>
        </w:rPr>
        <w:t xml:space="preserve">to </w:t>
      </w:r>
      <w:r w:rsidR="006A4960" w:rsidRPr="00D215EE">
        <w:rPr>
          <w:rFonts w:ascii="Times New Roman" w:hAnsi="Times New Roman"/>
          <w:sz w:val="20"/>
          <w:szCs w:val="20"/>
          <w:lang w:val="en-GB"/>
        </w:rPr>
        <w:t xml:space="preserve">equalize water flow through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6A4960" w:rsidRPr="00D215EE">
        <w:rPr>
          <w:rFonts w:ascii="Times New Roman" w:hAnsi="Times New Roman"/>
          <w:sz w:val="20"/>
          <w:szCs w:val="20"/>
          <w:lang w:val="en-GB"/>
        </w:rPr>
        <w:t>polycarbonate filter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. After filtration,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>filter was removed by forceps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D4212" w:rsidRPr="00D215EE">
        <w:rPr>
          <w:rFonts w:ascii="Times New Roman" w:hAnsi="Times New Roman"/>
          <w:sz w:val="20"/>
          <w:szCs w:val="20"/>
          <w:lang w:val="en-GB"/>
        </w:rPr>
        <w:t>dried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 in the air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D4212" w:rsidRPr="00D215EE">
        <w:rPr>
          <w:rFonts w:ascii="Times New Roman" w:hAnsi="Times New Roman"/>
          <w:sz w:val="20"/>
          <w:szCs w:val="20"/>
          <w:lang w:val="en-GB"/>
        </w:rPr>
        <w:t>mounted</w:t>
      </w:r>
      <w:r w:rsidR="002C3A7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D5315" w:rsidRPr="00D215EE">
        <w:rPr>
          <w:rFonts w:ascii="Times New Roman" w:hAnsi="Times New Roman"/>
          <w:sz w:val="20"/>
          <w:szCs w:val="20"/>
          <w:lang w:val="en-GB"/>
        </w:rPr>
        <w:t xml:space="preserve">between </w:t>
      </w:r>
      <w:r w:rsidR="006D4212" w:rsidRPr="00D215EE">
        <w:rPr>
          <w:rFonts w:ascii="Times New Roman" w:hAnsi="Times New Roman"/>
          <w:sz w:val="20"/>
          <w:szCs w:val="20"/>
          <w:lang w:val="en-GB"/>
        </w:rPr>
        <w:t xml:space="preserve">a slide </w:t>
      </w:r>
      <w:r w:rsidR="003D5315" w:rsidRPr="00D215EE">
        <w:rPr>
          <w:rFonts w:ascii="Times New Roman" w:hAnsi="Times New Roman"/>
          <w:sz w:val="20"/>
          <w:szCs w:val="20"/>
          <w:lang w:val="en-GB"/>
        </w:rPr>
        <w:t>and a cover glass with</w:t>
      </w:r>
      <w:r w:rsidR="002C3A7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>one drop of</w:t>
      </w:r>
      <w:r w:rsidR="002C3A7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D4212" w:rsidRPr="00D215EE">
        <w:rPr>
          <w:rFonts w:ascii="Times New Roman" w:hAnsi="Times New Roman"/>
          <w:sz w:val="20"/>
          <w:szCs w:val="20"/>
          <w:lang w:val="en-GB"/>
        </w:rPr>
        <w:t>nonfluorescent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 immersion</w:t>
      </w:r>
      <w:r w:rsidR="00A914AE" w:rsidRPr="00D215EE">
        <w:rPr>
          <w:rFonts w:ascii="Times New Roman" w:hAnsi="Times New Roman"/>
          <w:sz w:val="20"/>
          <w:szCs w:val="20"/>
          <w:lang w:val="en-GB"/>
        </w:rPr>
        <w:t xml:space="preserve"> oil</w:t>
      </w:r>
      <w:r w:rsidR="00627C5E" w:rsidRPr="00D215EE">
        <w:rPr>
          <w:rFonts w:ascii="Times New Roman" w:hAnsi="Times New Roman"/>
          <w:sz w:val="20"/>
          <w:szCs w:val="20"/>
          <w:lang w:val="en-GB"/>
        </w:rPr>
        <w:t xml:space="preserve"> on the top of </w:t>
      </w:r>
      <w:r w:rsidR="00AC698E">
        <w:rPr>
          <w:rFonts w:ascii="Times New Roman" w:hAnsi="Times New Roman"/>
          <w:sz w:val="20"/>
          <w:szCs w:val="20"/>
          <w:lang w:val="en-GB"/>
        </w:rPr>
        <w:t>the filter</w:t>
      </w:r>
      <w:r w:rsidR="003A1348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9B51B6">
        <w:rPr>
          <w:rFonts w:ascii="Times New Roman" w:hAnsi="Times New Roman"/>
          <w:sz w:val="20"/>
          <w:szCs w:val="20"/>
          <w:lang w:val="en-GB"/>
        </w:rPr>
        <w:t>S</w:t>
      </w:r>
      <w:r w:rsidR="00A24302" w:rsidRPr="00D215EE">
        <w:rPr>
          <w:rFonts w:ascii="Times New Roman" w:hAnsi="Times New Roman"/>
          <w:sz w:val="20"/>
          <w:szCs w:val="20"/>
          <w:lang w:val="en-GB"/>
        </w:rPr>
        <w:t xml:space="preserve">lides </w:t>
      </w:r>
      <w:r w:rsidR="00881F85" w:rsidRPr="00D215EE">
        <w:rPr>
          <w:rFonts w:ascii="Times New Roman" w:hAnsi="Times New Roman"/>
          <w:sz w:val="20"/>
          <w:szCs w:val="20"/>
          <w:lang w:val="en-GB"/>
        </w:rPr>
        <w:t>were kept frozen at -</w:t>
      </w:r>
      <w:r w:rsidR="00404E55" w:rsidRPr="00D215EE">
        <w:rPr>
          <w:rFonts w:ascii="Times New Roman" w:hAnsi="Times New Roman"/>
          <w:sz w:val="20"/>
          <w:szCs w:val="20"/>
          <w:lang w:val="en-GB"/>
        </w:rPr>
        <w:t>2</w:t>
      </w:r>
      <w:r w:rsidR="00881F85" w:rsidRPr="00D215EE">
        <w:rPr>
          <w:rFonts w:ascii="Times New Roman" w:hAnsi="Times New Roman"/>
          <w:sz w:val="20"/>
          <w:szCs w:val="20"/>
          <w:lang w:val="en-GB"/>
        </w:rPr>
        <w:t>0</w:t>
      </w:r>
      <w:r w:rsidR="00881F85" w:rsidRPr="00D215EE">
        <w:rPr>
          <w:rFonts w:ascii="Times New Roman" w:hAnsi="Times New Roman"/>
          <w:sz w:val="20"/>
          <w:szCs w:val="20"/>
          <w:vertAlign w:val="superscript"/>
          <w:lang w:val="en-GB"/>
        </w:rPr>
        <w:t>o</w:t>
      </w:r>
      <w:r w:rsidR="00881F85" w:rsidRPr="00D215EE">
        <w:rPr>
          <w:rFonts w:ascii="Times New Roman" w:hAnsi="Times New Roman"/>
          <w:sz w:val="20"/>
          <w:szCs w:val="20"/>
          <w:lang w:val="en-GB"/>
        </w:rPr>
        <w:t>C until counting</w:t>
      </w:r>
      <w:r w:rsidR="006A2284" w:rsidRPr="00D215EE">
        <w:rPr>
          <w:rFonts w:ascii="Times New Roman" w:hAnsi="Times New Roman"/>
          <w:sz w:val="20"/>
          <w:szCs w:val="20"/>
          <w:lang w:val="en-GB"/>
        </w:rPr>
        <w:t>.</w:t>
      </w:r>
    </w:p>
    <w:p w14:paraId="21453A61" w14:textId="03E7085A" w:rsidR="001130CF" w:rsidRDefault="00FB262D" w:rsidP="007409D3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i/>
          <w:sz w:val="20"/>
          <w:szCs w:val="20"/>
          <w:lang w:val="en-GB"/>
        </w:rPr>
        <w:t>Counting of samples</w:t>
      </w:r>
      <w:r w:rsidR="000F1CB7" w:rsidRPr="00D215EE">
        <w:rPr>
          <w:rFonts w:ascii="Times New Roman" w:hAnsi="Times New Roman"/>
          <w:i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i/>
          <w:sz w:val="20"/>
          <w:szCs w:val="20"/>
          <w:lang w:val="en-GB"/>
        </w:rPr>
        <w:t>–</w:t>
      </w:r>
      <w:r w:rsidR="00E73F37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61183" w:rsidRPr="00D215EE">
        <w:rPr>
          <w:rFonts w:ascii="Times New Roman" w:hAnsi="Times New Roman"/>
          <w:sz w:val="20"/>
          <w:szCs w:val="20"/>
          <w:lang w:val="en-GB"/>
        </w:rPr>
        <w:t>A propriet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>ary computer program “</w:t>
      </w:r>
      <w:r w:rsidR="00314559" w:rsidRPr="00D215EE">
        <w:rPr>
          <w:rFonts w:ascii="Times New Roman" w:hAnsi="Times New Roman"/>
          <w:sz w:val="20"/>
          <w:szCs w:val="20"/>
          <w:lang w:val="en-GB"/>
        </w:rPr>
        <w:t>VersaCount</w:t>
      </w:r>
      <w:r w:rsidR="00861183" w:rsidRPr="00D215EE">
        <w:rPr>
          <w:rFonts w:ascii="Times New Roman" w:hAnsi="Times New Roman"/>
          <w:sz w:val="20"/>
          <w:szCs w:val="20"/>
          <w:lang w:val="en-GB"/>
        </w:rPr>
        <w:t xml:space="preserve">” </w:t>
      </w:r>
      <w:r w:rsidR="0097734E" w:rsidRPr="00D215EE">
        <w:rPr>
          <w:rFonts w:ascii="Times New Roman" w:hAnsi="Times New Roman"/>
          <w:sz w:val="20"/>
          <w:szCs w:val="20"/>
          <w:lang w:val="en-GB"/>
        </w:rPr>
        <w:t xml:space="preserve">for Windows </w:t>
      </w:r>
      <w:r w:rsidR="00CD5DB7" w:rsidRPr="00D215EE">
        <w:rPr>
          <w:rFonts w:ascii="Times New Roman" w:hAnsi="Times New Roman"/>
          <w:sz w:val="20"/>
          <w:szCs w:val="20"/>
          <w:lang w:val="en-GB"/>
        </w:rPr>
        <w:t xml:space="preserve">XP </w:t>
      </w:r>
      <w:r w:rsidR="002B1158" w:rsidRPr="00D215EE">
        <w:rPr>
          <w:rFonts w:ascii="Times New Roman" w:hAnsi="Times New Roman"/>
          <w:sz w:val="20"/>
          <w:szCs w:val="20"/>
          <w:lang w:val="en-GB"/>
        </w:rPr>
        <w:t xml:space="preserve">operating </w:t>
      </w:r>
      <w:r w:rsidR="00D53E0F" w:rsidRPr="00D215EE">
        <w:rPr>
          <w:rFonts w:ascii="Times New Roman" w:hAnsi="Times New Roman"/>
          <w:sz w:val="20"/>
          <w:szCs w:val="20"/>
          <w:lang w:val="en-GB"/>
        </w:rPr>
        <w:t xml:space="preserve">system </w:t>
      </w:r>
      <w:r w:rsidR="0097734E" w:rsidRPr="00D215EE">
        <w:rPr>
          <w:rFonts w:ascii="Times New Roman" w:hAnsi="Times New Roman"/>
          <w:sz w:val="20"/>
          <w:szCs w:val="20"/>
          <w:lang w:val="en-GB"/>
        </w:rPr>
        <w:t xml:space="preserve">was used </w:t>
      </w:r>
      <w:r w:rsidR="00AC698E">
        <w:rPr>
          <w:rFonts w:ascii="Times New Roman" w:hAnsi="Times New Roman"/>
          <w:sz w:val="20"/>
          <w:szCs w:val="20"/>
          <w:lang w:val="en-GB"/>
        </w:rPr>
        <w:t>during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61183" w:rsidRPr="00D215EE">
        <w:rPr>
          <w:rFonts w:ascii="Times New Roman" w:hAnsi="Times New Roman"/>
          <w:sz w:val="20"/>
          <w:szCs w:val="20"/>
          <w:lang w:val="en-GB"/>
        </w:rPr>
        <w:t>count</w:t>
      </w:r>
      <w:r w:rsidR="0097734E" w:rsidRPr="00D215EE">
        <w:rPr>
          <w:rFonts w:ascii="Times New Roman" w:hAnsi="Times New Roman"/>
          <w:sz w:val="20"/>
          <w:szCs w:val="20"/>
          <w:lang w:val="en-GB"/>
        </w:rPr>
        <w:t>ing</w:t>
      </w:r>
      <w:r w:rsidR="002B1158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D138F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D138F7">
        <w:rPr>
          <w:rFonts w:ascii="Times New Roman" w:hAnsi="Times New Roman"/>
          <w:sz w:val="20"/>
          <w:szCs w:val="20"/>
          <w:lang w:val="en-GB"/>
        </w:rPr>
        <w:t xml:space="preserve">ettled </w:t>
      </w:r>
      <w:r w:rsidR="00E73F37" w:rsidRPr="00D215EE">
        <w:rPr>
          <w:rFonts w:ascii="Times New Roman" w:hAnsi="Times New Roman"/>
          <w:sz w:val="20"/>
          <w:szCs w:val="20"/>
          <w:lang w:val="en-GB"/>
        </w:rPr>
        <w:t xml:space="preserve">phytoplankton samples were counted </w:t>
      </w:r>
      <w:r w:rsidR="009F0BA0" w:rsidRPr="00D215EE">
        <w:rPr>
          <w:rFonts w:ascii="Times New Roman" w:hAnsi="Times New Roman"/>
          <w:sz w:val="20"/>
          <w:szCs w:val="20"/>
          <w:lang w:val="en-GB"/>
        </w:rPr>
        <w:t>by</w:t>
      </w:r>
      <w:r w:rsidR="00E73F37" w:rsidRPr="00D215EE">
        <w:rPr>
          <w:rFonts w:ascii="Times New Roman" w:hAnsi="Times New Roman"/>
          <w:sz w:val="20"/>
          <w:szCs w:val="20"/>
          <w:lang w:val="en-GB"/>
        </w:rPr>
        <w:t xml:space="preserve"> two pe</w:t>
      </w:r>
      <w:r w:rsidR="00661A27" w:rsidRPr="00D215EE">
        <w:rPr>
          <w:rFonts w:ascii="Times New Roman" w:hAnsi="Times New Roman"/>
          <w:sz w:val="20"/>
          <w:szCs w:val="20"/>
          <w:lang w:val="en-GB"/>
        </w:rPr>
        <w:t>rsons</w:t>
      </w:r>
      <w:r w:rsidR="00AC698E">
        <w:rPr>
          <w:rFonts w:ascii="Times New Roman" w:hAnsi="Times New Roman"/>
          <w:sz w:val="20"/>
          <w:szCs w:val="20"/>
          <w:lang w:val="en-GB"/>
        </w:rPr>
        <w:t>,</w:t>
      </w:r>
      <w:r w:rsidR="00D138F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61A27" w:rsidRPr="00D215EE">
        <w:rPr>
          <w:rFonts w:ascii="Times New Roman" w:hAnsi="Times New Roman"/>
          <w:sz w:val="20"/>
          <w:szCs w:val="20"/>
          <w:lang w:val="en-GB"/>
        </w:rPr>
        <w:t>denoted hencefor</w:t>
      </w:r>
      <w:r w:rsidR="00AC698E">
        <w:rPr>
          <w:rFonts w:ascii="Times New Roman" w:hAnsi="Times New Roman"/>
          <w:sz w:val="20"/>
          <w:szCs w:val="20"/>
          <w:lang w:val="en-GB"/>
        </w:rPr>
        <w:t>th</w:t>
      </w:r>
      <w:r w:rsidR="00E73F37" w:rsidRPr="00D215EE">
        <w:rPr>
          <w:rFonts w:ascii="Times New Roman" w:hAnsi="Times New Roman"/>
          <w:sz w:val="20"/>
          <w:szCs w:val="20"/>
          <w:lang w:val="en-GB"/>
        </w:rPr>
        <w:t xml:space="preserve"> as A </w:t>
      </w:r>
      <w:r w:rsidR="00CB585A">
        <w:rPr>
          <w:rFonts w:ascii="Times New Roman" w:hAnsi="Times New Roman"/>
          <w:sz w:val="20"/>
          <w:szCs w:val="20"/>
          <w:lang w:val="en-GB"/>
        </w:rPr>
        <w:t xml:space="preserve">(winter samples) </w:t>
      </w:r>
      <w:r w:rsidR="00E73F37" w:rsidRPr="00D215EE">
        <w:rPr>
          <w:rFonts w:ascii="Times New Roman" w:hAnsi="Times New Roman"/>
          <w:sz w:val="20"/>
          <w:szCs w:val="20"/>
          <w:lang w:val="en-GB"/>
        </w:rPr>
        <w:t>and B</w:t>
      </w:r>
      <w:r w:rsidR="00D138F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B585A">
        <w:rPr>
          <w:rFonts w:ascii="Times New Roman" w:hAnsi="Times New Roman"/>
          <w:sz w:val="20"/>
          <w:szCs w:val="20"/>
          <w:lang w:val="en-GB"/>
        </w:rPr>
        <w:t>(summer samples)</w:t>
      </w:r>
      <w:r w:rsidR="00E73F37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2E228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B1158" w:rsidRPr="00D215EE">
        <w:rPr>
          <w:rFonts w:ascii="Times New Roman" w:hAnsi="Times New Roman"/>
          <w:sz w:val="20"/>
          <w:szCs w:val="20"/>
          <w:lang w:val="en-GB"/>
        </w:rPr>
        <w:t>B</w:t>
      </w:r>
      <w:r w:rsidR="002E2286" w:rsidRPr="00D215EE">
        <w:rPr>
          <w:rFonts w:ascii="Times New Roman" w:hAnsi="Times New Roman"/>
          <w:sz w:val="20"/>
          <w:szCs w:val="20"/>
          <w:lang w:val="en-GB"/>
        </w:rPr>
        <w:t>o</w:t>
      </w:r>
      <w:r w:rsidR="00EE7D1E" w:rsidRPr="00D215EE">
        <w:rPr>
          <w:rFonts w:ascii="Times New Roman" w:hAnsi="Times New Roman"/>
          <w:sz w:val="20"/>
          <w:szCs w:val="20"/>
          <w:lang w:val="en-GB"/>
        </w:rPr>
        <w:t xml:space="preserve">th </w:t>
      </w:r>
      <w:r w:rsidR="00AC698E">
        <w:rPr>
          <w:rFonts w:ascii="Times New Roman" w:hAnsi="Times New Roman"/>
          <w:sz w:val="20"/>
          <w:szCs w:val="20"/>
          <w:lang w:val="en-GB"/>
        </w:rPr>
        <w:t>persons</w:t>
      </w:r>
      <w:r w:rsidR="00EE7D1E" w:rsidRPr="00D215EE">
        <w:rPr>
          <w:rFonts w:ascii="Times New Roman" w:hAnsi="Times New Roman"/>
          <w:sz w:val="20"/>
          <w:szCs w:val="20"/>
          <w:lang w:val="en-GB"/>
        </w:rPr>
        <w:t xml:space="preserve"> used an inverted light microscope with ph</w:t>
      </w:r>
      <w:r w:rsidR="008E61FE" w:rsidRPr="00D215EE">
        <w:rPr>
          <w:rFonts w:ascii="Times New Roman" w:hAnsi="Times New Roman"/>
          <w:sz w:val="20"/>
          <w:szCs w:val="20"/>
          <w:lang w:val="en-GB"/>
        </w:rPr>
        <w:t>ase contrast optics (</w:t>
      </w:r>
      <w:r w:rsidR="008B4627" w:rsidRPr="00D215EE">
        <w:rPr>
          <w:rFonts w:ascii="Times New Roman" w:hAnsi="Times New Roman"/>
          <w:sz w:val="20"/>
          <w:szCs w:val="20"/>
          <w:lang w:val="en-GB"/>
        </w:rPr>
        <w:t xml:space="preserve">person </w:t>
      </w:r>
      <w:r w:rsidR="008E2487" w:rsidRPr="00D215EE">
        <w:rPr>
          <w:rFonts w:ascii="Times New Roman" w:hAnsi="Times New Roman"/>
          <w:sz w:val="20"/>
          <w:szCs w:val="20"/>
          <w:lang w:val="en-GB"/>
        </w:rPr>
        <w:t>A:</w:t>
      </w:r>
      <w:r w:rsidR="00D22384" w:rsidRPr="00D215EE">
        <w:rPr>
          <w:rFonts w:ascii="Times New Roman" w:hAnsi="Times New Roman"/>
          <w:sz w:val="20"/>
          <w:szCs w:val="20"/>
          <w:lang w:val="en-GB"/>
        </w:rPr>
        <w:t xml:space="preserve"> Wild</w:t>
      </w:r>
      <w:r w:rsidR="002B1158" w:rsidRPr="00D215EE">
        <w:rPr>
          <w:rFonts w:ascii="Times New Roman" w:hAnsi="Times New Roman"/>
          <w:sz w:val="20"/>
          <w:szCs w:val="20"/>
          <w:lang w:val="en-GB"/>
        </w:rPr>
        <w:t xml:space="preserve"> M40</w:t>
      </w:r>
      <w:r w:rsidR="00D22384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D35CBA" w:rsidRPr="00D215EE">
        <w:rPr>
          <w:rFonts w:ascii="Times New Roman" w:hAnsi="Times New Roman"/>
          <w:sz w:val="20"/>
          <w:szCs w:val="20"/>
          <w:lang w:val="en-GB"/>
        </w:rPr>
        <w:t xml:space="preserve"> Switzerland or </w:t>
      </w:r>
      <w:r w:rsidR="00445CF6" w:rsidRPr="00D215EE">
        <w:rPr>
          <w:rFonts w:ascii="Times New Roman" w:hAnsi="Times New Roman"/>
          <w:sz w:val="20"/>
          <w:szCs w:val="20"/>
          <w:lang w:val="en-GB"/>
        </w:rPr>
        <w:t>Olympus IX5</w:t>
      </w:r>
      <w:r w:rsidR="00D35CBA" w:rsidRPr="00D215EE">
        <w:rPr>
          <w:rFonts w:ascii="Times New Roman" w:hAnsi="Times New Roman"/>
          <w:sz w:val="20"/>
          <w:szCs w:val="20"/>
          <w:lang w:val="en-GB"/>
        </w:rPr>
        <w:t>0, Japan</w:t>
      </w:r>
      <w:r w:rsidR="00C105DC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8B4627" w:rsidRPr="00D215EE">
        <w:rPr>
          <w:rFonts w:ascii="Times New Roman" w:hAnsi="Times New Roman"/>
          <w:sz w:val="20"/>
          <w:szCs w:val="20"/>
          <w:lang w:val="en-GB"/>
        </w:rPr>
        <w:t xml:space="preserve"> and person</w:t>
      </w:r>
      <w:r w:rsidR="008E61F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E2487" w:rsidRPr="00D215EE">
        <w:rPr>
          <w:rFonts w:ascii="Times New Roman" w:hAnsi="Times New Roman"/>
          <w:sz w:val="20"/>
          <w:szCs w:val="20"/>
          <w:lang w:val="en-GB"/>
        </w:rPr>
        <w:t>B:</w:t>
      </w:r>
      <w:r w:rsidR="00D22384" w:rsidRPr="00D215EE">
        <w:rPr>
          <w:rFonts w:ascii="Times New Roman" w:hAnsi="Times New Roman"/>
          <w:sz w:val="20"/>
          <w:szCs w:val="20"/>
          <w:lang w:val="en-GB"/>
        </w:rPr>
        <w:t xml:space="preserve"> Wild</w:t>
      </w:r>
      <w:r w:rsidR="002B1158" w:rsidRPr="00D215EE">
        <w:rPr>
          <w:rFonts w:ascii="Times New Roman" w:hAnsi="Times New Roman"/>
          <w:sz w:val="20"/>
          <w:szCs w:val="20"/>
          <w:lang w:val="en-GB"/>
        </w:rPr>
        <w:t xml:space="preserve"> M40</w:t>
      </w:r>
      <w:r w:rsidR="008E61FE" w:rsidRPr="00D215EE">
        <w:rPr>
          <w:rFonts w:ascii="Times New Roman" w:hAnsi="Times New Roman"/>
          <w:sz w:val="20"/>
          <w:szCs w:val="20"/>
          <w:lang w:val="en-GB"/>
        </w:rPr>
        <w:t>).</w:t>
      </w:r>
      <w:r w:rsidR="001D040D" w:rsidRPr="00D215EE">
        <w:rPr>
          <w:rFonts w:ascii="Times New Roman" w:hAnsi="Times New Roman"/>
          <w:sz w:val="20"/>
          <w:szCs w:val="20"/>
          <w:lang w:val="en-GB"/>
        </w:rPr>
        <w:t xml:space="preserve"> Person A used </w:t>
      </w:r>
      <w:r w:rsidR="00914D32" w:rsidRPr="00D215EE">
        <w:rPr>
          <w:rFonts w:ascii="Times New Roman" w:hAnsi="Times New Roman"/>
          <w:sz w:val="20"/>
          <w:szCs w:val="20"/>
          <w:lang w:val="en-GB"/>
        </w:rPr>
        <w:t xml:space="preserve">400x or </w:t>
      </w:r>
      <w:r w:rsidR="001D040D" w:rsidRPr="00D215EE">
        <w:rPr>
          <w:rFonts w:ascii="Times New Roman" w:hAnsi="Times New Roman"/>
          <w:sz w:val="20"/>
          <w:szCs w:val="20"/>
          <w:lang w:val="en-GB"/>
        </w:rPr>
        <w:t>600x mag</w:t>
      </w:r>
      <w:r w:rsidR="00914D32" w:rsidRPr="00D215EE">
        <w:rPr>
          <w:rFonts w:ascii="Times New Roman" w:hAnsi="Times New Roman"/>
          <w:sz w:val="20"/>
          <w:szCs w:val="20"/>
          <w:lang w:val="en-GB"/>
        </w:rPr>
        <w:t>nification and person B either 3</w:t>
      </w:r>
      <w:r w:rsidR="001D040D" w:rsidRPr="00D215EE">
        <w:rPr>
          <w:rFonts w:ascii="Times New Roman" w:hAnsi="Times New Roman"/>
          <w:sz w:val="20"/>
          <w:szCs w:val="20"/>
          <w:lang w:val="en-GB"/>
        </w:rPr>
        <w:t xml:space="preserve">00x or </w:t>
      </w:r>
      <w:r w:rsidR="00914D32" w:rsidRPr="00D215EE">
        <w:rPr>
          <w:rFonts w:ascii="Times New Roman" w:hAnsi="Times New Roman"/>
          <w:sz w:val="20"/>
          <w:szCs w:val="20"/>
          <w:lang w:val="en-GB"/>
        </w:rPr>
        <w:t>6</w:t>
      </w:r>
      <w:r w:rsidR="001D040D" w:rsidRPr="00D215EE">
        <w:rPr>
          <w:rFonts w:ascii="Times New Roman" w:hAnsi="Times New Roman"/>
          <w:sz w:val="20"/>
          <w:szCs w:val="20"/>
          <w:lang w:val="en-GB"/>
        </w:rPr>
        <w:t>00x magnification.</w:t>
      </w:r>
      <w:r w:rsidR="00A228E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E5F89" w:rsidRPr="00D215EE">
        <w:rPr>
          <w:rFonts w:ascii="Times New Roman" w:hAnsi="Times New Roman"/>
          <w:sz w:val="20"/>
          <w:szCs w:val="20"/>
          <w:lang w:val="en-GB"/>
        </w:rPr>
        <w:t>Phytoplankton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228E6" w:rsidRPr="00D215EE">
        <w:rPr>
          <w:rFonts w:ascii="Times New Roman" w:hAnsi="Times New Roman"/>
          <w:sz w:val="20"/>
          <w:szCs w:val="20"/>
          <w:lang w:val="en-GB"/>
        </w:rPr>
        <w:t xml:space="preserve">were counted from </w:t>
      </w:r>
      <w:r w:rsidR="00D53E0F" w:rsidRPr="00D215EE">
        <w:rPr>
          <w:rFonts w:ascii="Times New Roman" w:hAnsi="Times New Roman"/>
          <w:sz w:val="20"/>
          <w:szCs w:val="20"/>
          <w:lang w:val="en-GB"/>
        </w:rPr>
        <w:t xml:space="preserve">replicate </w:t>
      </w:r>
      <w:r w:rsidR="00A228E6" w:rsidRPr="00D215EE">
        <w:rPr>
          <w:rFonts w:ascii="Times New Roman" w:hAnsi="Times New Roman"/>
          <w:sz w:val="20"/>
          <w:szCs w:val="20"/>
          <w:lang w:val="en-GB"/>
        </w:rPr>
        <w:t>microscopic fields</w:t>
      </w:r>
      <w:r w:rsidR="00AC698E" w:rsidRPr="00AC698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>selected</w:t>
      </w:r>
      <w:r w:rsidR="00AC698E" w:rsidRPr="00AC698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>pseudorandomly</w:t>
      </w:r>
      <w:r w:rsidR="00AC698E">
        <w:rPr>
          <w:rFonts w:ascii="Times New Roman" w:hAnsi="Times New Roman"/>
          <w:sz w:val="20"/>
          <w:szCs w:val="20"/>
          <w:lang w:val="en-GB"/>
        </w:rPr>
        <w:t>, whereby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 xml:space="preserve"> fields for counting</w:t>
      </w:r>
      <w:r w:rsidR="00404E55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 xml:space="preserve">were </w:t>
      </w:r>
      <w:r w:rsidR="00AC698E">
        <w:rPr>
          <w:rFonts w:ascii="Times New Roman" w:hAnsi="Times New Roman"/>
          <w:sz w:val="20"/>
          <w:szCs w:val="20"/>
          <w:lang w:val="en-GB"/>
        </w:rPr>
        <w:t>located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 xml:space="preserve">by blindly moving the microscope stage to a new </w:t>
      </w:r>
      <w:r w:rsidR="00AC698E">
        <w:rPr>
          <w:rFonts w:ascii="Times New Roman" w:hAnsi="Times New Roman"/>
          <w:sz w:val="20"/>
          <w:szCs w:val="20"/>
          <w:lang w:val="en-GB"/>
        </w:rPr>
        <w:t>position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>within the area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 of the chamber or filter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>. In practice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any 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 xml:space="preserve">area </w:t>
      </w:r>
      <w:r w:rsidR="00D53E0F" w:rsidRPr="00D215EE">
        <w:rPr>
          <w:rFonts w:ascii="Times New Roman" w:hAnsi="Times New Roman"/>
          <w:sz w:val="20"/>
          <w:szCs w:val="20"/>
          <w:lang w:val="en-GB"/>
        </w:rPr>
        <w:t xml:space="preserve">close to 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 xml:space="preserve">the margin of the settling chamber 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 xml:space="preserve">was </w:t>
      </w:r>
      <w:r w:rsidR="005106C4" w:rsidRPr="00D215EE">
        <w:rPr>
          <w:rFonts w:ascii="Times New Roman" w:hAnsi="Times New Roman"/>
          <w:sz w:val="20"/>
          <w:szCs w:val="20"/>
          <w:lang w:val="en-GB"/>
        </w:rPr>
        <w:t>avoided.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26CC2" w:rsidRPr="00D215EE">
        <w:rPr>
          <w:rFonts w:ascii="Times New Roman" w:hAnsi="Times New Roman"/>
          <w:sz w:val="20"/>
          <w:szCs w:val="20"/>
          <w:lang w:val="en-GB"/>
        </w:rPr>
        <w:t>For this study</w:t>
      </w:r>
      <w:r w:rsidR="00CD5831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926CC2" w:rsidRPr="00D215EE">
        <w:rPr>
          <w:rFonts w:ascii="Times New Roman" w:hAnsi="Times New Roman"/>
          <w:sz w:val="20"/>
          <w:szCs w:val="20"/>
          <w:lang w:val="en-GB"/>
        </w:rPr>
        <w:t xml:space="preserve"> mostly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 xml:space="preserve"> species with </w:t>
      </w:r>
      <w:r w:rsidR="00AC698E">
        <w:rPr>
          <w:rFonts w:ascii="Times New Roman" w:hAnsi="Times New Roman"/>
          <w:sz w:val="20"/>
          <w:szCs w:val="20"/>
          <w:lang w:val="en-GB"/>
        </w:rPr>
        <w:t>single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>cells were counted</w:t>
      </w:r>
      <w:r w:rsidR="00AC698E">
        <w:rPr>
          <w:rFonts w:ascii="Times New Roman" w:hAnsi="Times New Roman"/>
          <w:sz w:val="20"/>
          <w:szCs w:val="20"/>
          <w:lang w:val="en-GB"/>
        </w:rPr>
        <w:t>;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5420F">
        <w:rPr>
          <w:rFonts w:ascii="Times New Roman" w:hAnsi="Times New Roman"/>
          <w:sz w:val="20"/>
          <w:szCs w:val="20"/>
          <w:lang w:val="en-GB"/>
        </w:rPr>
        <w:t>o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>nly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 the cyanobacterium,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C0F1F" w:rsidRPr="00D215EE">
        <w:rPr>
          <w:rFonts w:ascii="Times New Roman" w:hAnsi="Times New Roman"/>
          <w:i/>
          <w:sz w:val="20"/>
          <w:szCs w:val="20"/>
          <w:lang w:val="en-GB"/>
        </w:rPr>
        <w:t>Dolichospermum</w:t>
      </w:r>
      <w:r w:rsidR="00AC698E">
        <w:rPr>
          <w:rFonts w:ascii="Times New Roman" w:hAnsi="Times New Roman"/>
          <w:i/>
          <w:sz w:val="20"/>
          <w:szCs w:val="20"/>
          <w:lang w:val="en-GB"/>
        </w:rPr>
        <w:t>,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 was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 xml:space="preserve"> counted as 100 µm long </w:t>
      </w:r>
      <w:r w:rsidR="00C37060" w:rsidRPr="00D215EE">
        <w:rPr>
          <w:rFonts w:ascii="Times New Roman" w:hAnsi="Times New Roman"/>
          <w:sz w:val="20"/>
          <w:szCs w:val="20"/>
          <w:lang w:val="en-GB"/>
        </w:rPr>
        <w:t>filaments</w:t>
      </w:r>
      <w:r w:rsidR="009C0F1F" w:rsidRPr="00D215EE">
        <w:rPr>
          <w:rFonts w:ascii="Times New Roman" w:hAnsi="Times New Roman"/>
          <w:sz w:val="20"/>
          <w:szCs w:val="20"/>
          <w:lang w:val="en-GB"/>
        </w:rPr>
        <w:t>.</w:t>
      </w:r>
    </w:p>
    <w:p w14:paraId="3CBD27F2" w14:textId="1740E2BF" w:rsidR="00AC698E" w:rsidRDefault="00AC698E" w:rsidP="00AC698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Picophytoplankton were only counted by one person with an epifluorescence microscope (Olympus IX60, Japan) with 1000x magnification. Either </w:t>
      </w:r>
      <w:r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green (Olympus U-MWG; excitation filter 510–550 nm, dichroic mirror 570 nm, barrier filter 590 nm) or </w:t>
      </w:r>
      <w:r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>blue (Olympus U-MWB; excitation filter 450-480 nm, dichroic mirror 500 nm, barrier filter 515 nm)</w:t>
      </w:r>
      <w:r w:rsidRPr="00D215EE">
        <w:rPr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filter set</w:t>
      </w:r>
      <w:r>
        <w:rPr>
          <w:rFonts w:ascii="Times New Roman" w:hAnsi="Times New Roman"/>
          <w:sz w:val="20"/>
          <w:szCs w:val="20"/>
          <w:lang w:val="en-GB"/>
        </w:rPr>
        <w:t xml:space="preserve"> was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used depending on whether cyanobacteria or eukaryotic algae were counted (MacIsaac and Stockner, 1993; Callieri, 2008), respectively. </w:t>
      </w:r>
      <w:r>
        <w:rPr>
          <w:rFonts w:ascii="Times New Roman" w:hAnsi="Times New Roman"/>
          <w:sz w:val="20"/>
          <w:szCs w:val="20"/>
          <w:lang w:val="en-GB"/>
        </w:rPr>
        <w:t>As for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larger phytoplankton, picophytoplankton were counted from pseudorandomly selected replicate microscopic fields.</w:t>
      </w:r>
    </w:p>
    <w:p w14:paraId="11FA817B" w14:textId="1365451D" w:rsidR="008A5905" w:rsidRDefault="0062684F" w:rsidP="007409D3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Samples were </w:t>
      </w:r>
      <w:r w:rsidR="007B7627" w:rsidRPr="00D215EE">
        <w:rPr>
          <w:rFonts w:ascii="Times New Roman" w:hAnsi="Times New Roman"/>
          <w:sz w:val="20"/>
          <w:szCs w:val="20"/>
          <w:lang w:val="en-GB"/>
        </w:rPr>
        <w:t xml:space="preserve">selected </w:t>
      </w:r>
      <w:r w:rsidR="00BE4BB7" w:rsidRPr="00D215EE">
        <w:rPr>
          <w:rFonts w:ascii="Times New Roman" w:hAnsi="Times New Roman"/>
          <w:sz w:val="20"/>
          <w:szCs w:val="20"/>
          <w:lang w:val="en-GB"/>
        </w:rPr>
        <w:t>for</w:t>
      </w:r>
      <w:r w:rsidR="007B7627" w:rsidRPr="00D215EE">
        <w:rPr>
          <w:rFonts w:ascii="Times New Roman" w:hAnsi="Times New Roman"/>
          <w:sz w:val="20"/>
          <w:szCs w:val="20"/>
          <w:lang w:val="en-GB"/>
        </w:rPr>
        <w:t xml:space="preserve"> this study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in the order they appeared it the counting records. In the records of</w:t>
      </w:r>
      <w:r w:rsidR="007B7627" w:rsidRPr="00D215EE">
        <w:rPr>
          <w:rFonts w:ascii="Times New Roman" w:hAnsi="Times New Roman"/>
          <w:sz w:val="20"/>
          <w:szCs w:val="20"/>
          <w:lang w:val="en-GB"/>
        </w:rPr>
        <w:t xml:space="preserve"> person A the order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was temporal and 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in the records of person B </w:t>
      </w:r>
      <w:r w:rsidR="000C504D" w:rsidRPr="00D215EE">
        <w:rPr>
          <w:rFonts w:ascii="Times New Roman" w:hAnsi="Times New Roman"/>
          <w:sz w:val="20"/>
          <w:szCs w:val="20"/>
          <w:lang w:val="en-GB"/>
        </w:rPr>
        <w:t xml:space="preserve">it was 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>a</w:t>
      </w:r>
      <w:r w:rsidRPr="00D215EE">
        <w:rPr>
          <w:rFonts w:ascii="Times New Roman" w:hAnsi="Times New Roman"/>
          <w:sz w:val="20"/>
          <w:szCs w:val="20"/>
          <w:lang w:val="en-GB"/>
        </w:rPr>
        <w:t>lphabetical</w:t>
      </w:r>
      <w:r w:rsid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052DE" w:rsidRPr="00D215EE">
        <w:rPr>
          <w:rFonts w:ascii="Times New Roman" w:hAnsi="Times New Roman"/>
          <w:sz w:val="20"/>
          <w:szCs w:val="20"/>
          <w:lang w:val="en-GB"/>
        </w:rPr>
        <w:t xml:space="preserve">according to lake names. A </w:t>
      </w:r>
      <w:r w:rsidR="00BE4BB7" w:rsidRPr="00D215EE">
        <w:rPr>
          <w:rFonts w:ascii="Times New Roman" w:hAnsi="Times New Roman"/>
          <w:sz w:val="20"/>
          <w:szCs w:val="20"/>
          <w:lang w:val="en-GB"/>
        </w:rPr>
        <w:t>t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>otal</w:t>
      </w:r>
      <w:r w:rsidR="00A5420F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of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>33 phytoplankton taxa</w:t>
      </w:r>
      <w:r w:rsidR="00661F85" w:rsidRPr="00D215EE" w:rsidDel="00661F8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B7D1E">
        <w:rPr>
          <w:rFonts w:ascii="Times New Roman" w:hAnsi="Times New Roman"/>
          <w:sz w:val="20"/>
          <w:szCs w:val="20"/>
          <w:lang w:val="en-GB"/>
        </w:rPr>
        <w:t xml:space="preserve">in </w:t>
      </w:r>
      <w:r w:rsidR="008B7D1E" w:rsidRPr="00D215EE">
        <w:rPr>
          <w:rFonts w:ascii="Times New Roman" w:hAnsi="Times New Roman"/>
          <w:sz w:val="20"/>
          <w:szCs w:val="20"/>
          <w:lang w:val="en-GB"/>
        </w:rPr>
        <w:t xml:space="preserve">200 </w:t>
      </w:r>
      <w:r w:rsidR="001130CF">
        <w:rPr>
          <w:rFonts w:ascii="Times New Roman" w:hAnsi="Times New Roman"/>
          <w:sz w:val="20"/>
          <w:szCs w:val="20"/>
          <w:lang w:val="en-GB"/>
        </w:rPr>
        <w:t>counts</w:t>
      </w:r>
      <w:r w:rsidR="00A5420F">
        <w:rPr>
          <w:rFonts w:ascii="Times New Roman" w:hAnsi="Times New Roman"/>
          <w:sz w:val="20"/>
          <w:szCs w:val="20"/>
          <w:lang w:val="en-GB"/>
        </w:rPr>
        <w:t>,</w:t>
      </w:r>
      <w:r w:rsidR="008B7D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>of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 which 40 included </w:t>
      </w:r>
      <w:r w:rsidR="004E14E7">
        <w:rPr>
          <w:rFonts w:ascii="Times New Roman" w:hAnsi="Times New Roman"/>
          <w:sz w:val="20"/>
          <w:szCs w:val="20"/>
          <w:lang w:val="en-GB"/>
        </w:rPr>
        <w:t xml:space="preserve">microscopic 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fields without any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>specimen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AC698E">
        <w:rPr>
          <w:rFonts w:ascii="Times New Roman" w:hAnsi="Times New Roman"/>
          <w:sz w:val="20"/>
          <w:szCs w:val="20"/>
          <w:lang w:val="en-GB"/>
        </w:rPr>
        <w:t>, was</w:t>
      </w:r>
      <w:r w:rsidR="008B7D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B7D1E">
        <w:rPr>
          <w:rFonts w:ascii="Times New Roman" w:hAnsi="Times New Roman"/>
          <w:sz w:val="20"/>
          <w:szCs w:val="20"/>
          <w:lang w:val="en-GB"/>
        </w:rPr>
        <w:t>used in our analysis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AC698E">
        <w:rPr>
          <w:rFonts w:ascii="Times New Roman" w:hAnsi="Times New Roman"/>
          <w:sz w:val="20"/>
          <w:szCs w:val="20"/>
          <w:lang w:val="en-GB"/>
        </w:rPr>
        <w:t>The</w:t>
      </w:r>
      <w:r w:rsidR="00AC698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>t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>otal number of</w:t>
      </w:r>
      <w:r w:rsidR="00C052D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 xml:space="preserve">picophytoplankton </w:t>
      </w:r>
      <w:r w:rsidR="008B7D1E">
        <w:rPr>
          <w:rFonts w:ascii="Times New Roman" w:hAnsi="Times New Roman"/>
          <w:sz w:val="20"/>
          <w:szCs w:val="20"/>
          <w:lang w:val="en-GB"/>
        </w:rPr>
        <w:t>sample</w:t>
      </w:r>
      <w:r w:rsidR="008B7D1E" w:rsidRPr="00D215EE">
        <w:rPr>
          <w:rFonts w:ascii="Times New Roman" w:hAnsi="Times New Roman"/>
          <w:sz w:val="20"/>
          <w:szCs w:val="20"/>
          <w:lang w:val="en-GB"/>
        </w:rPr>
        <w:t xml:space="preserve">s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 xml:space="preserve">on filters 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was 49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 xml:space="preserve">of </w:t>
      </w:r>
      <w:r w:rsidR="00F76F9A" w:rsidRPr="00D215EE">
        <w:rPr>
          <w:rFonts w:ascii="Times New Roman" w:hAnsi="Times New Roman"/>
          <w:sz w:val="20"/>
          <w:szCs w:val="20"/>
          <w:lang w:val="en-GB"/>
        </w:rPr>
        <w:t xml:space="preserve">which 20 included zero fields. </w:t>
      </w:r>
      <w:r w:rsidR="00C052DE" w:rsidRPr="00D215EE">
        <w:rPr>
          <w:rFonts w:ascii="Times New Roman" w:hAnsi="Times New Roman"/>
          <w:sz w:val="20"/>
          <w:szCs w:val="20"/>
          <w:lang w:val="en-GB"/>
        </w:rPr>
        <w:t>P</w:t>
      </w:r>
      <w:r w:rsidR="009C7DB0" w:rsidRPr="00D215EE">
        <w:rPr>
          <w:rFonts w:ascii="Times New Roman" w:hAnsi="Times New Roman"/>
          <w:sz w:val="20"/>
          <w:szCs w:val="20"/>
          <w:lang w:val="en-GB"/>
        </w:rPr>
        <w:t xml:space="preserve">icophytoplankton were divided into phycocyanin-rich </w:t>
      </w:r>
      <w:r w:rsidR="009C7DB0" w:rsidRPr="00D215EE">
        <w:rPr>
          <w:rFonts w:ascii="Times New Roman" w:hAnsi="Times New Roman"/>
          <w:sz w:val="20"/>
          <w:szCs w:val="20"/>
          <w:lang w:val="en-GB"/>
        </w:rPr>
        <w:lastRenderedPageBreak/>
        <w:t>picocyanobacteria, phycoeryth</w:t>
      </w:r>
      <w:r w:rsidR="00A5420F">
        <w:rPr>
          <w:rFonts w:ascii="Times New Roman" w:hAnsi="Times New Roman"/>
          <w:sz w:val="20"/>
          <w:szCs w:val="20"/>
          <w:lang w:val="en-GB"/>
        </w:rPr>
        <w:t>r</w:t>
      </w:r>
      <w:r w:rsidR="009C7DB0" w:rsidRPr="00D215EE">
        <w:rPr>
          <w:rFonts w:ascii="Times New Roman" w:hAnsi="Times New Roman"/>
          <w:sz w:val="20"/>
          <w:szCs w:val="20"/>
          <w:lang w:val="en-GB"/>
        </w:rPr>
        <w:t>in-rich picocyan</w:t>
      </w:r>
      <w:r w:rsidR="00C052DE" w:rsidRPr="00D215EE">
        <w:rPr>
          <w:rFonts w:ascii="Times New Roman" w:hAnsi="Times New Roman"/>
          <w:sz w:val="20"/>
          <w:szCs w:val="20"/>
          <w:lang w:val="en-GB"/>
        </w:rPr>
        <w:t>o</w:t>
      </w:r>
      <w:r w:rsidR="009C7DB0" w:rsidRPr="00D215EE">
        <w:rPr>
          <w:rFonts w:ascii="Times New Roman" w:hAnsi="Times New Roman"/>
          <w:sz w:val="20"/>
          <w:szCs w:val="20"/>
          <w:lang w:val="en-GB"/>
        </w:rPr>
        <w:t xml:space="preserve">bacteria and eukaryotic picophytoplankton.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>In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samples with zero </w:t>
      </w:r>
      <w:r w:rsidR="004E14E7">
        <w:rPr>
          <w:rFonts w:ascii="Times New Roman" w:hAnsi="Times New Roman"/>
          <w:sz w:val="20"/>
          <w:szCs w:val="20"/>
          <w:lang w:val="en-GB"/>
        </w:rPr>
        <w:t>field</w:t>
      </w:r>
      <w:r w:rsidR="004E14E7" w:rsidRPr="00D215EE">
        <w:rPr>
          <w:rFonts w:ascii="Times New Roman" w:hAnsi="Times New Roman"/>
          <w:sz w:val="20"/>
          <w:szCs w:val="20"/>
          <w:lang w:val="en-GB"/>
        </w:rPr>
        <w:t xml:space="preserve">s </w:t>
      </w:r>
      <w:r w:rsidR="00661F85" w:rsidRPr="00D215EE">
        <w:rPr>
          <w:rFonts w:ascii="Times New Roman" w:hAnsi="Times New Roman"/>
          <w:sz w:val="20"/>
          <w:szCs w:val="20"/>
          <w:lang w:val="en-GB"/>
        </w:rPr>
        <w:t>the mean number of specimens was always more than three</w:t>
      </w:r>
      <w:r w:rsidRPr="00D215EE">
        <w:rPr>
          <w:rFonts w:ascii="Times New Roman" w:hAnsi="Times New Roman"/>
          <w:sz w:val="20"/>
          <w:szCs w:val="20"/>
          <w:lang w:val="en-GB"/>
        </w:rPr>
        <w:t>.</w:t>
      </w:r>
    </w:p>
    <w:p w14:paraId="0926F139" w14:textId="2FFC3FC8" w:rsidR="0026706C" w:rsidRPr="00D215EE" w:rsidRDefault="000F1CB7" w:rsidP="00E35335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i/>
          <w:sz w:val="20"/>
          <w:szCs w:val="20"/>
          <w:lang w:val="en-GB"/>
        </w:rPr>
        <w:t>Statistical analyses</w:t>
      </w:r>
      <w:r w:rsidR="00C0446D" w:rsidRPr="00D215EE">
        <w:rPr>
          <w:rFonts w:ascii="Times New Roman" w:hAnsi="Times New Roman"/>
          <w:i/>
          <w:sz w:val="20"/>
          <w:szCs w:val="20"/>
          <w:lang w:val="en-GB"/>
        </w:rPr>
        <w:t xml:space="preserve"> and simulations</w:t>
      </w:r>
      <w:r w:rsidRPr="00D215EE">
        <w:rPr>
          <w:rFonts w:ascii="Times New Roman" w:hAnsi="Times New Roman"/>
          <w:i/>
          <w:sz w:val="20"/>
          <w:szCs w:val="20"/>
          <w:lang w:val="en-GB"/>
        </w:rPr>
        <w:t xml:space="preserve"> – </w:t>
      </w:r>
      <w:r w:rsidR="0026706C" w:rsidRPr="00D215EE">
        <w:rPr>
          <w:rFonts w:ascii="Times New Roman" w:hAnsi="Times New Roman"/>
          <w:sz w:val="20"/>
          <w:szCs w:val="20"/>
          <w:lang w:val="en-GB"/>
        </w:rPr>
        <w:t>The</w:t>
      </w:r>
      <w:r w:rsidR="004365AF">
        <w:rPr>
          <w:rFonts w:ascii="Times New Roman" w:hAnsi="Times New Roman"/>
          <w:sz w:val="20"/>
          <w:szCs w:val="20"/>
          <w:lang w:val="en-GB"/>
        </w:rPr>
        <w:t xml:space="preserve"> limits of</w:t>
      </w:r>
      <w:r w:rsidR="0026706C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26024" w:rsidRPr="00D215EE">
        <w:rPr>
          <w:rFonts w:ascii="Times New Roman" w:hAnsi="Times New Roman"/>
          <w:sz w:val="20"/>
          <w:szCs w:val="20"/>
          <w:lang w:val="en-GB"/>
        </w:rPr>
        <w:t xml:space="preserve">95% </w:t>
      </w:r>
      <w:r w:rsidR="0026706C" w:rsidRPr="00D215EE">
        <w:rPr>
          <w:rFonts w:ascii="Times New Roman" w:hAnsi="Times New Roman"/>
          <w:sz w:val="20"/>
          <w:szCs w:val="20"/>
          <w:lang w:val="en-GB"/>
        </w:rPr>
        <w:t>confidence</w:t>
      </w:r>
      <w:r w:rsidR="00E2602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365AF">
        <w:rPr>
          <w:rFonts w:ascii="Times New Roman" w:hAnsi="Times New Roman"/>
          <w:sz w:val="20"/>
          <w:szCs w:val="20"/>
          <w:lang w:val="en-GB"/>
        </w:rPr>
        <w:t>intervals (</w:t>
      </w:r>
      <w:r w:rsidR="003724D6">
        <w:rPr>
          <w:rFonts w:ascii="Times New Roman" w:hAnsi="Times New Roman"/>
          <w:sz w:val="20"/>
          <w:szCs w:val="20"/>
          <w:lang w:val="en-GB"/>
        </w:rPr>
        <w:t>±</w:t>
      </w:r>
      <w:bookmarkStart w:id="0" w:name="_GoBack"/>
      <w:bookmarkEnd w:id="0"/>
      <w:r w:rsidR="002A4512">
        <w:rPr>
          <w:rFonts w:ascii="Times New Roman" w:hAnsi="Times New Roman"/>
          <w:sz w:val="20"/>
          <w:szCs w:val="20"/>
          <w:lang w:val="en-GB"/>
        </w:rPr>
        <w:t>cfl</w:t>
      </w:r>
      <w:r w:rsidR="004365AF" w:rsidRPr="00D215EE">
        <w:rPr>
          <w:rFonts w:ascii="Times New Roman" w:hAnsi="Times New Roman"/>
          <w:sz w:val="20"/>
          <w:szCs w:val="20"/>
          <w:lang w:val="en-GB"/>
        </w:rPr>
        <w:t>%</w:t>
      </w:r>
      <w:r w:rsidR="002A4512">
        <w:rPr>
          <w:rFonts w:ascii="Times New Roman" w:hAnsi="Times New Roman"/>
          <w:sz w:val="20"/>
          <w:szCs w:val="20"/>
          <w:lang w:val="en-GB"/>
        </w:rPr>
        <w:t xml:space="preserve"> of the mean</w:t>
      </w:r>
      <w:r w:rsidR="004365AF" w:rsidRPr="00D215EE">
        <w:rPr>
          <w:rFonts w:ascii="Times New Roman" w:hAnsi="Times New Roman"/>
          <w:sz w:val="20"/>
          <w:szCs w:val="20"/>
          <w:lang w:val="en-GB"/>
        </w:rPr>
        <w:t>)</w:t>
      </w:r>
      <w:r w:rsidR="0026706C" w:rsidRPr="00D215EE">
        <w:rPr>
          <w:rFonts w:ascii="Times New Roman" w:hAnsi="Times New Roman"/>
          <w:sz w:val="20"/>
          <w:szCs w:val="20"/>
          <w:lang w:val="en-GB"/>
        </w:rPr>
        <w:t xml:space="preserve"> of the results were calculated according to the standard procedu</w:t>
      </w:r>
      <w:r w:rsidR="002A4512">
        <w:rPr>
          <w:rFonts w:ascii="Times New Roman" w:hAnsi="Times New Roman"/>
          <w:sz w:val="20"/>
          <w:szCs w:val="20"/>
          <w:lang w:val="en-GB"/>
        </w:rPr>
        <w:t>re:</w:t>
      </w:r>
    </w:p>
    <w:p w14:paraId="3600D6B9" w14:textId="6BAC22CC" w:rsidR="00E26024" w:rsidRPr="00D215EE" w:rsidRDefault="00E26024" w:rsidP="00D215E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m:oMath>
        <m:r>
          <w:rPr>
            <w:rFonts w:ascii="Cambria Math" w:hAnsi="Cambria Math"/>
            <w:sz w:val="20"/>
            <w:szCs w:val="20"/>
            <w:lang w:val="en-GB"/>
          </w:rPr>
          <m:t xml:space="preserve">cfl% 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n-GB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GB"/>
              </w:rPr>
              <m:t>100*</m:t>
            </m:r>
            <m:r>
              <m:rPr>
                <m:nor/>
              </m:rPr>
              <w:rPr>
                <w:rFonts w:ascii="Cambria Math" w:hAnsi="Cambria Math"/>
                <w:sz w:val="20"/>
                <w:szCs w:val="20"/>
                <w:lang w:val="en-GB"/>
              </w:rPr>
              <m:t>t</m:t>
            </m:r>
            <m:r>
              <m:rPr>
                <m:nor/>
              </m:rPr>
              <w:rPr>
                <w:rFonts w:ascii="Cambria Math" w:hAnsi="Cambria Math"/>
                <w:sz w:val="20"/>
                <w:szCs w:val="20"/>
                <w:vertAlign w:val="subscript"/>
                <w:lang w:val="en-GB"/>
              </w:rPr>
              <m:t>0.025</m:t>
            </m:r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GB"/>
              </w:rPr>
              <m:t>*</m:t>
            </m:r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  <w:lang w:val="en-GB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/n</m:t>
                </m:r>
              </m:e>
            </m:rad>
          </m:num>
          <m:den>
            <m:r>
              <w:rPr>
                <w:rFonts w:ascii="Cambria Math" w:hAnsi="Cambria Math"/>
                <w:sz w:val="20"/>
                <w:szCs w:val="20"/>
                <w:lang w:val="en-GB"/>
              </w:rPr>
              <m:t>mean</m:t>
            </m:r>
          </m:den>
        </m:f>
      </m:oMath>
    </w:p>
    <w:p w14:paraId="2C83BB29" w14:textId="07004861" w:rsidR="00A05C7E" w:rsidRDefault="003C1A1E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w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>here</w:t>
      </w:r>
      <w:r w:rsidR="002C3A7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>t</w:t>
      </w:r>
      <w:r w:rsidR="002A4512" w:rsidRPr="002A4512">
        <w:rPr>
          <w:rFonts w:ascii="Times New Roman" w:hAnsi="Times New Roman"/>
          <w:sz w:val="20"/>
          <w:szCs w:val="20"/>
          <w:vertAlign w:val="subscript"/>
          <w:lang w:val="en-GB"/>
        </w:rPr>
        <w:t>0</w:t>
      </w:r>
      <w:r w:rsidR="000E5150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.025</w:t>
      </w:r>
      <w:r w:rsidR="000C2473" w:rsidRPr="00D215EE">
        <w:rPr>
          <w:rFonts w:ascii="Times New Roman" w:hAnsi="Times New Roman"/>
          <w:sz w:val="20"/>
          <w:szCs w:val="20"/>
          <w:lang w:val="en-GB"/>
        </w:rPr>
        <w:t xml:space="preserve"> i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 xml:space="preserve">s the 97.5% percentile of the t-distribution with n-1 degrees of freedom, </w:t>
      </w:r>
      <w:r w:rsidR="00E26024"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E26024" w:rsidRPr="00D215EE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="002C3A73" w:rsidRPr="00D215EE">
        <w:rPr>
          <w:rFonts w:ascii="Times New Roman" w:hAnsi="Times New Roman"/>
          <w:sz w:val="20"/>
          <w:szCs w:val="20"/>
          <w:vertAlign w:val="superscript"/>
          <w:lang w:val="en-GB"/>
        </w:rPr>
        <w:t xml:space="preserve"> 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>is</w:t>
      </w:r>
      <w:r w:rsidR="002C3A7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 xml:space="preserve">sample </w:t>
      </w:r>
      <w:r w:rsidR="00E26024" w:rsidRPr="00D215EE">
        <w:rPr>
          <w:rFonts w:ascii="Times New Roman" w:hAnsi="Times New Roman"/>
          <w:sz w:val="20"/>
          <w:szCs w:val="20"/>
          <w:lang w:val="en-GB"/>
        </w:rPr>
        <w:t>variance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E26024" w:rsidRPr="00D215EE">
        <w:rPr>
          <w:rFonts w:ascii="Times New Roman" w:hAnsi="Times New Roman"/>
          <w:sz w:val="20"/>
          <w:szCs w:val="20"/>
          <w:lang w:val="en-GB"/>
        </w:rPr>
        <w:t xml:space="preserve">n 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>is the</w:t>
      </w:r>
      <w:r w:rsidR="00E26024" w:rsidRPr="00D215EE">
        <w:rPr>
          <w:rFonts w:ascii="Times New Roman" w:hAnsi="Times New Roman"/>
          <w:sz w:val="20"/>
          <w:szCs w:val="20"/>
          <w:lang w:val="en-GB"/>
        </w:rPr>
        <w:t xml:space="preserve"> number of replicates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7C341D" w:rsidRPr="00D215EE">
        <w:rPr>
          <w:rFonts w:ascii="Times New Roman" w:hAnsi="Times New Roman"/>
          <w:sz w:val="20"/>
          <w:szCs w:val="20"/>
          <w:lang w:val="en-GB"/>
        </w:rPr>
        <w:t xml:space="preserve"> These confidence limits were </w:t>
      </w:r>
      <w:r w:rsidR="00DE4D6C" w:rsidRPr="00D215EE">
        <w:rPr>
          <w:rFonts w:ascii="Times New Roman" w:hAnsi="Times New Roman"/>
          <w:sz w:val="20"/>
          <w:szCs w:val="20"/>
          <w:lang w:val="en-GB"/>
        </w:rPr>
        <w:t xml:space="preserve">calculated </w:t>
      </w:r>
      <w:r w:rsidR="00B82975" w:rsidRPr="00D215EE">
        <w:rPr>
          <w:rFonts w:ascii="Times New Roman" w:hAnsi="Times New Roman"/>
          <w:sz w:val="20"/>
          <w:szCs w:val="20"/>
          <w:lang w:val="en-GB"/>
        </w:rPr>
        <w:t xml:space="preserve">by the 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“</w:t>
      </w:r>
      <w:r w:rsidR="00322D05" w:rsidRPr="00D215EE">
        <w:rPr>
          <w:rFonts w:ascii="Times New Roman" w:hAnsi="Times New Roman"/>
          <w:sz w:val="20"/>
          <w:szCs w:val="20"/>
          <w:lang w:val="en-GB"/>
        </w:rPr>
        <w:t>Versacount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”</w:t>
      </w:r>
      <w:r w:rsidR="007C341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82975" w:rsidRPr="00D215EE">
        <w:rPr>
          <w:rFonts w:ascii="Times New Roman" w:hAnsi="Times New Roman"/>
          <w:sz w:val="20"/>
          <w:szCs w:val="20"/>
          <w:lang w:val="en-GB"/>
        </w:rPr>
        <w:t>software</w:t>
      </w:r>
      <w:r w:rsidR="00C105DC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C341D" w:rsidRPr="00D215EE">
        <w:rPr>
          <w:rFonts w:ascii="Times New Roman" w:hAnsi="Times New Roman"/>
          <w:sz w:val="20"/>
          <w:szCs w:val="20"/>
          <w:lang w:val="en-GB"/>
        </w:rPr>
        <w:t>in real time.</w:t>
      </w:r>
    </w:p>
    <w:p w14:paraId="2BE27AF1" w14:textId="277702DB" w:rsidR="00E26024" w:rsidRPr="00D215EE" w:rsidRDefault="00E26024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Because in </w:t>
      </w:r>
      <w:r w:rsidR="00AC698E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3D5315" w:rsidRPr="00D215EE">
        <w:rPr>
          <w:rFonts w:ascii="Times New Roman" w:hAnsi="Times New Roman"/>
          <w:sz w:val="20"/>
          <w:szCs w:val="20"/>
          <w:lang w:val="en-GB"/>
        </w:rPr>
        <w:t xml:space="preserve">Poisson distribution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variance and mean are equal, Lund et al. (1958) substituted </w:t>
      </w:r>
      <w:r w:rsidR="003D5315" w:rsidRPr="00D215EE">
        <w:rPr>
          <w:rFonts w:ascii="Times New Roman" w:hAnsi="Times New Roman"/>
          <w:sz w:val="20"/>
          <w:szCs w:val="20"/>
          <w:lang w:val="en-GB"/>
        </w:rPr>
        <w:t xml:space="preserve">the sample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variance of the above formula by </w:t>
      </w:r>
      <w:r w:rsidR="003D5315" w:rsidRPr="00D215EE">
        <w:rPr>
          <w:rFonts w:ascii="Times New Roman" w:hAnsi="Times New Roman"/>
          <w:sz w:val="20"/>
          <w:szCs w:val="20"/>
          <w:lang w:val="en-GB"/>
        </w:rPr>
        <w:t xml:space="preserve">the sample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mean and derived the </w:t>
      </w:r>
      <w:r w:rsidR="00692D6C" w:rsidRPr="00D215EE">
        <w:rPr>
          <w:rFonts w:ascii="Times New Roman" w:hAnsi="Times New Roman"/>
          <w:sz w:val="20"/>
          <w:szCs w:val="20"/>
          <w:lang w:val="en-GB"/>
        </w:rPr>
        <w:t xml:space="preserve">simple </w:t>
      </w:r>
      <w:r w:rsidR="002A4512">
        <w:rPr>
          <w:rFonts w:ascii="Times New Roman" w:hAnsi="Times New Roman"/>
          <w:sz w:val="20"/>
          <w:szCs w:val="20"/>
          <w:lang w:val="en-GB"/>
        </w:rPr>
        <w:t>formula:</w:t>
      </w:r>
    </w:p>
    <w:p w14:paraId="2A932ABF" w14:textId="77777777" w:rsidR="00E26024" w:rsidRPr="00D215EE" w:rsidRDefault="00E26024" w:rsidP="00D215EE">
      <w:pPr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m:oMath>
        <m:r>
          <w:rPr>
            <w:rFonts w:ascii="Cambria Math" w:hAnsi="Cambria Math"/>
            <w:sz w:val="20"/>
            <w:szCs w:val="20"/>
            <w:lang w:val="en-GB"/>
          </w:rPr>
          <m:t>cfl%</m:t>
        </m:r>
        <m:r>
          <m:rPr>
            <m:sty m:val="p"/>
          </m:rPr>
          <w:rPr>
            <w:rFonts w:ascii="Cambria Math" w:hAnsi="Cambria Math"/>
            <w:sz w:val="20"/>
            <w:szCs w:val="20"/>
            <w:lang w:val="en-GB"/>
          </w:rPr>
          <m:t>=</m:t>
        </m:r>
        <m:f>
          <m:fPr>
            <m:ctrlPr>
              <w:rPr>
                <w:rFonts w:ascii="Cambria Math" w:hAnsi="Cambria Math"/>
                <w:sz w:val="20"/>
                <w:szCs w:val="20"/>
                <w:lang w:val="en-GB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en-GB"/>
              </w:rPr>
              <m:t>200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0"/>
                    <w:szCs w:val="20"/>
                    <w:lang w:val="en-GB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N</m:t>
                </m:r>
              </m:e>
            </m:rad>
          </m:den>
        </m:f>
      </m:oMath>
    </w:p>
    <w:p w14:paraId="71F596D6" w14:textId="77777777" w:rsidR="00A05C7E" w:rsidRDefault="00E26024" w:rsidP="00652F9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where N = total number of counted </w:t>
      </w:r>
      <w:r w:rsidR="00E30893" w:rsidRPr="00D215EE">
        <w:rPr>
          <w:rFonts w:ascii="Times New Roman" w:hAnsi="Times New Roman"/>
          <w:sz w:val="20"/>
          <w:szCs w:val="20"/>
          <w:lang w:val="en-GB"/>
        </w:rPr>
        <w:t>specimen</w:t>
      </w:r>
      <w:r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0E5150" w:rsidRPr="00D215EE">
        <w:rPr>
          <w:rFonts w:ascii="Times New Roman" w:hAnsi="Times New Roman"/>
          <w:sz w:val="20"/>
          <w:szCs w:val="20"/>
          <w:lang w:val="en-GB"/>
        </w:rPr>
        <w:t xml:space="preserve"> and t-value was set equal to 2 which </w:t>
      </w:r>
      <w:r w:rsidR="006F0CCE">
        <w:rPr>
          <w:rFonts w:ascii="Times New Roman" w:hAnsi="Times New Roman"/>
          <w:sz w:val="20"/>
          <w:szCs w:val="20"/>
          <w:lang w:val="en-GB"/>
        </w:rPr>
        <w:t>is a practi</w:t>
      </w:r>
      <w:r w:rsidR="00A05C7E">
        <w:rPr>
          <w:rFonts w:ascii="Times New Roman" w:hAnsi="Times New Roman"/>
          <w:sz w:val="20"/>
          <w:szCs w:val="20"/>
          <w:lang w:val="en-GB"/>
        </w:rPr>
        <w:t>cal approximation when n &gt; 30.</w:t>
      </w:r>
    </w:p>
    <w:p w14:paraId="4D91BC67" w14:textId="0983C1B9" w:rsidR="00A05C7E" w:rsidRDefault="00C0446D" w:rsidP="00652F9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C</w:t>
      </w:r>
      <w:r w:rsidR="00C400AC">
        <w:rPr>
          <w:rFonts w:ascii="Times New Roman" w:hAnsi="Times New Roman"/>
          <w:sz w:val="20"/>
          <w:szCs w:val="20"/>
          <w:lang w:val="en-GB"/>
        </w:rPr>
        <w:t>omputer simulations were r</w:t>
      </w:r>
      <w:r w:rsidR="00A5420F">
        <w:rPr>
          <w:rFonts w:ascii="Times New Roman" w:hAnsi="Times New Roman"/>
          <w:sz w:val="20"/>
          <w:szCs w:val="20"/>
          <w:lang w:val="en-GB"/>
        </w:rPr>
        <w:t>u</w:t>
      </w:r>
      <w:r w:rsidRPr="00D215EE">
        <w:rPr>
          <w:rFonts w:ascii="Times New Roman" w:hAnsi="Times New Roman"/>
          <w:sz w:val="20"/>
          <w:szCs w:val="20"/>
          <w:lang w:val="en-GB"/>
        </w:rPr>
        <w:t>n to simulate the behavio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u</w:t>
      </w:r>
      <w:r w:rsidRPr="00D215EE">
        <w:rPr>
          <w:rFonts w:ascii="Times New Roman" w:hAnsi="Times New Roman"/>
          <w:sz w:val="20"/>
          <w:szCs w:val="20"/>
          <w:lang w:val="en-GB"/>
        </w:rPr>
        <w:t>r of the sampling distribution of the e</w:t>
      </w:r>
      <w:r w:rsidR="00277740">
        <w:rPr>
          <w:rFonts w:ascii="Times New Roman" w:hAnsi="Times New Roman"/>
          <w:sz w:val="20"/>
          <w:szCs w:val="20"/>
          <w:lang w:val="en-GB"/>
        </w:rPr>
        <w:t>xpected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value. </w:t>
      </w:r>
      <w:r w:rsidR="008A5905">
        <w:rPr>
          <w:rFonts w:ascii="Times New Roman" w:hAnsi="Times New Roman"/>
          <w:sz w:val="20"/>
          <w:szCs w:val="20"/>
          <w:lang w:val="en-GB"/>
        </w:rPr>
        <w:t>S</w:t>
      </w:r>
      <w:r w:rsidR="006D0914" w:rsidRPr="00D215EE">
        <w:rPr>
          <w:rFonts w:ascii="Times New Roman" w:hAnsi="Times New Roman"/>
          <w:sz w:val="20"/>
          <w:szCs w:val="20"/>
          <w:lang w:val="en-GB"/>
        </w:rPr>
        <w:t xml:space="preserve">amples counted by persons A and B were selected for simulations. </w:t>
      </w:r>
      <w:r w:rsidRPr="00D215EE">
        <w:rPr>
          <w:rFonts w:ascii="Times New Roman" w:hAnsi="Times New Roman"/>
          <w:sz w:val="20"/>
          <w:szCs w:val="20"/>
          <w:lang w:val="en-GB"/>
        </w:rPr>
        <w:t>From</w:t>
      </w:r>
      <w:r w:rsidR="006D0914" w:rsidRPr="00D215EE">
        <w:rPr>
          <w:rFonts w:ascii="Times New Roman" w:hAnsi="Times New Roman"/>
          <w:sz w:val="20"/>
          <w:szCs w:val="20"/>
          <w:lang w:val="en-GB"/>
        </w:rPr>
        <w:t xml:space="preserve"> datasets </w:t>
      </w:r>
      <w:r w:rsidR="00CF48D2">
        <w:rPr>
          <w:rFonts w:ascii="Times New Roman" w:hAnsi="Times New Roman"/>
          <w:sz w:val="20"/>
          <w:szCs w:val="20"/>
          <w:lang w:val="en-GB"/>
        </w:rPr>
        <w:t>each with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30-50 counted fields </w:t>
      </w:r>
      <w:r w:rsidR="00923F69" w:rsidRPr="00D215EE">
        <w:rPr>
          <w:rFonts w:ascii="Times New Roman" w:hAnsi="Times New Roman"/>
          <w:sz w:val="20"/>
          <w:szCs w:val="20"/>
          <w:lang w:val="en-GB"/>
        </w:rPr>
        <w:t xml:space="preserve">of settled phytoplankton, </w:t>
      </w:r>
      <w:r w:rsidRPr="00D215EE">
        <w:rPr>
          <w:rFonts w:ascii="Times New Roman" w:hAnsi="Times New Roman"/>
          <w:sz w:val="20"/>
          <w:szCs w:val="20"/>
          <w:lang w:val="en-GB"/>
        </w:rPr>
        <w:t>15 fields were randomly selected 100 times.</w:t>
      </w:r>
      <w:r w:rsidR="00923F69" w:rsidRPr="00D215EE">
        <w:rPr>
          <w:rFonts w:ascii="Times New Roman" w:hAnsi="Times New Roman"/>
          <w:sz w:val="20"/>
          <w:szCs w:val="20"/>
          <w:lang w:val="en-GB"/>
        </w:rPr>
        <w:t xml:space="preserve"> In the cases of filtered picophytoplankton, the original data consisted of 22 counted fields.</w:t>
      </w:r>
    </w:p>
    <w:p w14:paraId="171667BC" w14:textId="37CADAC9" w:rsidR="00FD41BC" w:rsidRPr="00B90AB9" w:rsidRDefault="001E3225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SPSS Statistics 20 (IBM, USA) was used</w:t>
      </w:r>
      <w:r w:rsidR="008B06B3" w:rsidRPr="008B06B3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B06B3">
        <w:rPr>
          <w:rFonts w:ascii="Times New Roman" w:hAnsi="Times New Roman"/>
          <w:sz w:val="20"/>
          <w:szCs w:val="20"/>
          <w:lang w:val="en-GB"/>
        </w:rPr>
        <w:t>f</w:t>
      </w:r>
      <w:r w:rsidR="008B06B3" w:rsidRPr="00D215EE">
        <w:rPr>
          <w:rFonts w:ascii="Times New Roman" w:hAnsi="Times New Roman"/>
          <w:sz w:val="20"/>
          <w:szCs w:val="20"/>
          <w:lang w:val="en-GB"/>
        </w:rPr>
        <w:t>or</w:t>
      </w:r>
      <w:r w:rsidR="008B06B3">
        <w:rPr>
          <w:rFonts w:ascii="Times New Roman" w:hAnsi="Times New Roman"/>
          <w:sz w:val="20"/>
          <w:szCs w:val="20"/>
          <w:lang w:val="en-GB"/>
        </w:rPr>
        <w:t xml:space="preserve"> further statistical analysis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2F4D74" w:rsidRPr="00D215EE">
        <w:rPr>
          <w:rFonts w:ascii="Times New Roman" w:hAnsi="Times New Roman"/>
          <w:sz w:val="20"/>
          <w:szCs w:val="20"/>
          <w:lang w:val="en-GB"/>
        </w:rPr>
        <w:t>Student’s</w:t>
      </w:r>
      <w:r w:rsidR="006212B1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>t–</w:t>
      </w:r>
      <w:r w:rsidR="002F4D74" w:rsidRPr="00D215EE">
        <w:rPr>
          <w:rFonts w:ascii="Times New Roman" w:hAnsi="Times New Roman"/>
          <w:sz w:val="20"/>
          <w:szCs w:val="20"/>
          <w:lang w:val="en-GB"/>
        </w:rPr>
        <w:t>test</w:t>
      </w:r>
      <w:r w:rsidR="002C6097" w:rsidRPr="00D215EE">
        <w:rPr>
          <w:rFonts w:ascii="Times New Roman" w:hAnsi="Times New Roman"/>
          <w:sz w:val="20"/>
          <w:szCs w:val="20"/>
          <w:lang w:val="en-GB"/>
        </w:rPr>
        <w:t xml:space="preserve"> was used to test </w:t>
      </w:r>
      <w:r w:rsidR="007B7732" w:rsidRPr="00D215EE">
        <w:rPr>
          <w:rFonts w:ascii="Times New Roman" w:hAnsi="Times New Roman"/>
          <w:sz w:val="20"/>
          <w:szCs w:val="20"/>
          <w:lang w:val="en-GB"/>
        </w:rPr>
        <w:t>differences between</w:t>
      </w:r>
      <w:r w:rsidR="00821620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>two independent groups</w:t>
      </w:r>
      <w:r w:rsidR="00C105DC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754C71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 xml:space="preserve">Prior to all tests </w:t>
      </w:r>
      <w:r w:rsidR="00F74C35" w:rsidRPr="00D215EE">
        <w:rPr>
          <w:rFonts w:ascii="Times New Roman" w:hAnsi="Times New Roman"/>
          <w:sz w:val="20"/>
          <w:szCs w:val="20"/>
          <w:lang w:val="en-GB"/>
        </w:rPr>
        <w:t>Levene’s test was used to test equality of variances</w:t>
      </w:r>
      <w:r w:rsidR="003F5D9F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>and Shapiro–Wilk’s test was used to test normality</w:t>
      </w:r>
      <w:r w:rsidR="003F5D9F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 xml:space="preserve"> If the assumptions of </w:t>
      </w:r>
      <w:r w:rsidR="008B06B3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 xml:space="preserve">t-test </w:t>
      </w:r>
      <w:r w:rsidR="00DE4D6C" w:rsidRPr="00D215EE">
        <w:rPr>
          <w:rFonts w:ascii="Times New Roman" w:hAnsi="Times New Roman"/>
          <w:sz w:val="20"/>
          <w:szCs w:val="20"/>
          <w:lang w:val="en-GB"/>
        </w:rPr>
        <w:t xml:space="preserve">were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>not fulfilled</w:t>
      </w:r>
      <w:r w:rsidR="00DE4D6C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E04DF8">
        <w:rPr>
          <w:rFonts w:ascii="Times New Roman" w:hAnsi="Times New Roman"/>
          <w:sz w:val="20"/>
          <w:szCs w:val="20"/>
          <w:lang w:val="en-GB"/>
        </w:rPr>
        <w:t xml:space="preserve"> Mann–Whitney’s U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 xml:space="preserve">test </w:t>
      </w:r>
      <w:r w:rsidR="00ED0461">
        <w:rPr>
          <w:rFonts w:ascii="Times New Roman" w:hAnsi="Times New Roman"/>
          <w:sz w:val="20"/>
          <w:szCs w:val="20"/>
          <w:lang w:val="en-GB"/>
        </w:rPr>
        <w:t xml:space="preserve">or Kruskal-Wallis test </w:t>
      </w:r>
      <w:r w:rsidR="00535032" w:rsidRPr="00D215EE">
        <w:rPr>
          <w:rFonts w:ascii="Times New Roman" w:hAnsi="Times New Roman"/>
          <w:sz w:val="20"/>
          <w:szCs w:val="20"/>
          <w:lang w:val="en-GB"/>
        </w:rPr>
        <w:t>was chosen.</w:t>
      </w:r>
    </w:p>
    <w:p w14:paraId="7655CB57" w14:textId="77777777" w:rsidR="00C77D05" w:rsidRPr="00D215EE" w:rsidRDefault="00746C30" w:rsidP="00D215E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215EE">
        <w:rPr>
          <w:rFonts w:ascii="Times New Roman" w:hAnsi="Times New Roman"/>
          <w:b/>
          <w:sz w:val="20"/>
          <w:szCs w:val="20"/>
          <w:lang w:val="en-GB"/>
        </w:rPr>
        <w:t>Results</w:t>
      </w:r>
    </w:p>
    <w:p w14:paraId="0FA8F7E6" w14:textId="6B8C0DCC" w:rsidR="00BD5048" w:rsidRDefault="00E60D46" w:rsidP="00A05C7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For</w:t>
      </w:r>
      <w:r w:rsidRPr="00D215EE">
        <w:rPr>
          <w:rFonts w:ascii="Times New Roman" w:hAnsi="Times New Roman"/>
          <w:sz w:val="20"/>
          <w:szCs w:val="20"/>
        </w:rPr>
        <w:t xml:space="preserve"> </w:t>
      </w:r>
      <w:r w:rsidR="00225C38" w:rsidRPr="00D215EE">
        <w:rPr>
          <w:rFonts w:ascii="Times New Roman" w:hAnsi="Times New Roman"/>
          <w:sz w:val="20"/>
          <w:szCs w:val="20"/>
        </w:rPr>
        <w:t>co</w:t>
      </w:r>
      <w:r w:rsidR="005B0ACF">
        <w:rPr>
          <w:rFonts w:ascii="Times New Roman" w:hAnsi="Times New Roman"/>
          <w:sz w:val="20"/>
          <w:szCs w:val="20"/>
        </w:rPr>
        <w:t>unts of phytoplankton</w:t>
      </w:r>
      <w:r w:rsidRPr="00E60D4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in</w:t>
      </w:r>
      <w:r w:rsidRPr="00D215EE">
        <w:rPr>
          <w:rFonts w:ascii="Times New Roman" w:hAnsi="Times New Roman"/>
          <w:sz w:val="20"/>
          <w:szCs w:val="20"/>
        </w:rPr>
        <w:t xml:space="preserve"> settling chambe</w:t>
      </w:r>
      <w:r>
        <w:rPr>
          <w:rFonts w:ascii="Times New Roman" w:hAnsi="Times New Roman"/>
          <w:sz w:val="20"/>
          <w:szCs w:val="20"/>
        </w:rPr>
        <w:t>rs,</w:t>
      </w:r>
      <w:r w:rsidR="00225C38" w:rsidRPr="00D215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the </w:t>
      </w:r>
      <w:r w:rsidR="00BD5048">
        <w:rPr>
          <w:rFonts w:ascii="Times New Roman" w:hAnsi="Times New Roman"/>
          <w:sz w:val="20"/>
          <w:szCs w:val="20"/>
        </w:rPr>
        <w:t>coefficient of variation (CV)</w:t>
      </w:r>
      <w:r w:rsidRPr="00E60D46">
        <w:rPr>
          <w:rFonts w:ascii="Times New Roman" w:hAnsi="Times New Roman"/>
          <w:sz w:val="20"/>
          <w:szCs w:val="20"/>
        </w:rPr>
        <w:t xml:space="preserve"> </w:t>
      </w:r>
      <w:r w:rsidRPr="00D215EE">
        <w:rPr>
          <w:rFonts w:ascii="Times New Roman" w:hAnsi="Times New Roman"/>
          <w:sz w:val="20"/>
          <w:szCs w:val="20"/>
        </w:rPr>
        <w:t>between replicate microscope fields</w:t>
      </w:r>
      <w:r w:rsidR="00BD5048">
        <w:rPr>
          <w:rFonts w:ascii="Times New Roman" w:hAnsi="Times New Roman"/>
          <w:sz w:val="20"/>
          <w:szCs w:val="20"/>
        </w:rPr>
        <w:t xml:space="preserve"> </w:t>
      </w:r>
      <w:r w:rsidR="006A1132" w:rsidRPr="00D215EE">
        <w:rPr>
          <w:rFonts w:ascii="Times New Roman" w:hAnsi="Times New Roman"/>
          <w:sz w:val="20"/>
          <w:szCs w:val="20"/>
        </w:rPr>
        <w:t>was</w:t>
      </w:r>
      <w:r w:rsidR="00A05C7E">
        <w:rPr>
          <w:rFonts w:ascii="Times New Roman" w:hAnsi="Times New Roman"/>
          <w:sz w:val="20"/>
          <w:szCs w:val="20"/>
        </w:rPr>
        <w:t xml:space="preserve"> </w:t>
      </w:r>
      <w:r w:rsidR="005B0ACF">
        <w:rPr>
          <w:rFonts w:ascii="Times New Roman" w:hAnsi="Times New Roman"/>
          <w:sz w:val="20"/>
          <w:szCs w:val="20"/>
        </w:rPr>
        <w:t>between 14-260%</w:t>
      </w:r>
      <w:r w:rsidR="00225C38" w:rsidRPr="00D215EE">
        <w:rPr>
          <w:rFonts w:ascii="Times New Roman" w:hAnsi="Times New Roman"/>
          <w:sz w:val="20"/>
          <w:szCs w:val="20"/>
        </w:rPr>
        <w:t xml:space="preserve"> (</w:t>
      </w:r>
      <w:r w:rsidR="007B7627" w:rsidRPr="00D215EE">
        <w:rPr>
          <w:rFonts w:ascii="Times New Roman" w:hAnsi="Times New Roman"/>
          <w:sz w:val="20"/>
          <w:szCs w:val="20"/>
        </w:rPr>
        <w:t xml:space="preserve">median 49%, </w:t>
      </w:r>
      <w:r w:rsidR="00C052DE" w:rsidRPr="00D215EE">
        <w:rPr>
          <w:rFonts w:ascii="Times New Roman" w:hAnsi="Times New Roman"/>
          <w:sz w:val="20"/>
          <w:szCs w:val="20"/>
        </w:rPr>
        <w:t>33 taxa</w:t>
      </w:r>
      <w:r w:rsidR="00225C38" w:rsidRPr="00D215EE">
        <w:rPr>
          <w:rFonts w:ascii="Times New Roman" w:hAnsi="Times New Roman"/>
          <w:sz w:val="20"/>
          <w:szCs w:val="20"/>
        </w:rPr>
        <w:t>,</w:t>
      </w:r>
      <w:r w:rsidR="006D0914" w:rsidRPr="00D215EE">
        <w:rPr>
          <w:rFonts w:ascii="Times New Roman" w:hAnsi="Times New Roman"/>
          <w:sz w:val="20"/>
          <w:szCs w:val="20"/>
        </w:rPr>
        <w:t xml:space="preserve"> n = 200</w:t>
      </w:r>
      <w:r w:rsidR="00225C38" w:rsidRPr="00D215EE">
        <w:rPr>
          <w:rFonts w:ascii="Times New Roman" w:hAnsi="Times New Roman"/>
          <w:sz w:val="20"/>
          <w:szCs w:val="20"/>
        </w:rPr>
        <w:t>).</w:t>
      </w:r>
      <w:r w:rsidR="004D0916" w:rsidRPr="00D215E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For</w:t>
      </w:r>
      <w:r w:rsidRPr="00D215EE">
        <w:rPr>
          <w:rFonts w:ascii="Times New Roman" w:hAnsi="Times New Roman"/>
          <w:sz w:val="20"/>
          <w:szCs w:val="20"/>
        </w:rPr>
        <w:t xml:space="preserve"> </w:t>
      </w:r>
      <w:r w:rsidR="004D0916" w:rsidRPr="00D215EE">
        <w:rPr>
          <w:rFonts w:ascii="Times New Roman" w:hAnsi="Times New Roman"/>
          <w:sz w:val="20"/>
          <w:szCs w:val="20"/>
        </w:rPr>
        <w:t>samples including no zero fields, the respective</w:t>
      </w:r>
      <w:r w:rsidR="007B7627" w:rsidRPr="00D215EE">
        <w:rPr>
          <w:rFonts w:ascii="Times New Roman" w:hAnsi="Times New Roman"/>
          <w:sz w:val="20"/>
          <w:szCs w:val="20"/>
        </w:rPr>
        <w:t xml:space="preserve"> </w:t>
      </w:r>
      <w:r w:rsidR="005B0ACF">
        <w:rPr>
          <w:rFonts w:ascii="Times New Roman" w:hAnsi="Times New Roman"/>
          <w:sz w:val="20"/>
          <w:szCs w:val="20"/>
        </w:rPr>
        <w:t xml:space="preserve">range was 14-94% </w:t>
      </w:r>
      <w:r w:rsidR="00E35335">
        <w:rPr>
          <w:rFonts w:ascii="Times New Roman" w:hAnsi="Times New Roman"/>
          <w:sz w:val="20"/>
          <w:szCs w:val="20"/>
        </w:rPr>
        <w:t>(</w:t>
      </w:r>
      <w:r w:rsidR="005B0ACF">
        <w:rPr>
          <w:rFonts w:ascii="Times New Roman" w:hAnsi="Times New Roman"/>
          <w:sz w:val="20"/>
          <w:szCs w:val="20"/>
        </w:rPr>
        <w:t>median</w:t>
      </w:r>
      <w:r w:rsidR="006D0914" w:rsidRPr="00D215EE">
        <w:rPr>
          <w:rFonts w:ascii="Times New Roman" w:hAnsi="Times New Roman"/>
          <w:sz w:val="20"/>
          <w:szCs w:val="20"/>
        </w:rPr>
        <w:t xml:space="preserve"> </w:t>
      </w:r>
      <w:r w:rsidR="00846203">
        <w:rPr>
          <w:rFonts w:ascii="Times New Roman" w:hAnsi="Times New Roman"/>
          <w:sz w:val="20"/>
          <w:szCs w:val="20"/>
        </w:rPr>
        <w:t xml:space="preserve">43%, </w:t>
      </w:r>
      <w:r w:rsidR="006D0914" w:rsidRPr="00D215EE">
        <w:rPr>
          <w:rFonts w:ascii="Times New Roman" w:hAnsi="Times New Roman"/>
          <w:sz w:val="20"/>
          <w:szCs w:val="20"/>
        </w:rPr>
        <w:t>n=160, 25</w:t>
      </w:r>
      <w:r w:rsidR="00C052DE" w:rsidRPr="00D215EE">
        <w:rPr>
          <w:rFonts w:ascii="Times New Roman" w:hAnsi="Times New Roman"/>
          <w:sz w:val="20"/>
          <w:szCs w:val="20"/>
        </w:rPr>
        <w:t xml:space="preserve"> taxa</w:t>
      </w:r>
      <w:r w:rsidR="007B7627" w:rsidRPr="00D215EE">
        <w:rPr>
          <w:rFonts w:ascii="Times New Roman" w:hAnsi="Times New Roman"/>
          <w:sz w:val="20"/>
          <w:szCs w:val="20"/>
        </w:rPr>
        <w:t>)</w:t>
      </w:r>
      <w:r w:rsidR="00562C4E" w:rsidRPr="00D215EE">
        <w:rPr>
          <w:rFonts w:ascii="Times New Roman" w:hAnsi="Times New Roman"/>
          <w:sz w:val="20"/>
          <w:szCs w:val="20"/>
        </w:rPr>
        <w:t>.</w:t>
      </w:r>
      <w:r w:rsidR="005B0ACF">
        <w:rPr>
          <w:rFonts w:ascii="Times New Roman" w:hAnsi="Times New Roman"/>
          <w:sz w:val="20"/>
          <w:szCs w:val="20"/>
        </w:rPr>
        <w:t xml:space="preserve"> </w:t>
      </w:r>
      <w:r w:rsidR="00225C38" w:rsidRPr="00D215EE">
        <w:rPr>
          <w:rFonts w:ascii="Times New Roman" w:hAnsi="Times New Roman"/>
          <w:sz w:val="20"/>
          <w:szCs w:val="20"/>
        </w:rPr>
        <w:t xml:space="preserve">For picophytoplankton counted on filters, </w:t>
      </w:r>
      <w:r w:rsidR="007B7627" w:rsidRPr="00D215EE">
        <w:rPr>
          <w:rFonts w:ascii="Times New Roman" w:hAnsi="Times New Roman"/>
          <w:sz w:val="20"/>
          <w:szCs w:val="20"/>
        </w:rPr>
        <w:t xml:space="preserve">median </w:t>
      </w:r>
      <w:r w:rsidR="00225C38" w:rsidRPr="00D215EE">
        <w:rPr>
          <w:rFonts w:ascii="Times New Roman" w:hAnsi="Times New Roman"/>
          <w:sz w:val="20"/>
          <w:szCs w:val="20"/>
        </w:rPr>
        <w:t>CV</w:t>
      </w:r>
      <w:r w:rsidR="007B7627" w:rsidRPr="00D215EE">
        <w:rPr>
          <w:rFonts w:ascii="Times New Roman" w:hAnsi="Times New Roman"/>
          <w:sz w:val="20"/>
          <w:szCs w:val="20"/>
        </w:rPr>
        <w:t xml:space="preserve"> was 77% (range 32–432%, n = 49</w:t>
      </w:r>
      <w:r w:rsidR="006A1132" w:rsidRPr="00D215EE">
        <w:rPr>
          <w:rFonts w:ascii="Times New Roman" w:hAnsi="Times New Roman"/>
          <w:sz w:val="20"/>
          <w:szCs w:val="20"/>
        </w:rPr>
        <w:t>).</w:t>
      </w:r>
    </w:p>
    <w:p w14:paraId="6192CB79" w14:textId="10C78EC1" w:rsidR="00AD3C25" w:rsidRDefault="00BD5048" w:rsidP="00E35335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lastRenderedPageBreak/>
        <w:t>The m</w:t>
      </w:r>
      <w:r w:rsidR="00667CDD" w:rsidRPr="00D215EE">
        <w:rPr>
          <w:rFonts w:ascii="Times New Roman" w:hAnsi="Times New Roman"/>
          <w:sz w:val="20"/>
          <w:szCs w:val="20"/>
          <w:lang w:val="en-GB"/>
        </w:rPr>
        <w:t>e</w:t>
      </w:r>
      <w:r w:rsidR="00F54A15" w:rsidRPr="00D215EE">
        <w:rPr>
          <w:rFonts w:ascii="Times New Roman" w:hAnsi="Times New Roman"/>
          <w:sz w:val="20"/>
          <w:szCs w:val="20"/>
          <w:lang w:val="en-GB"/>
        </w:rPr>
        <w:t>di</w:t>
      </w:r>
      <w:r w:rsidR="00667CDD" w:rsidRPr="00D215EE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24519B" w:rsidRPr="00D215EE">
        <w:rPr>
          <w:rFonts w:ascii="Times New Roman" w:hAnsi="Times New Roman"/>
          <w:sz w:val="20"/>
          <w:szCs w:val="20"/>
          <w:lang w:val="en-GB"/>
        </w:rPr>
        <w:t>counts</w:t>
      </w:r>
      <w:r w:rsidR="005E714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of settled phytoplankton </w:t>
      </w:r>
      <w:r w:rsidR="005E7144" w:rsidRPr="00D215EE">
        <w:rPr>
          <w:rFonts w:ascii="Times New Roman" w:hAnsi="Times New Roman"/>
          <w:sz w:val="20"/>
          <w:szCs w:val="20"/>
          <w:lang w:val="en-GB"/>
        </w:rPr>
        <w:t xml:space="preserve">were 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>on average 13</w:t>
      </w:r>
      <w:r w:rsidR="005E6932" w:rsidRPr="00D215EE">
        <w:rPr>
          <w:rFonts w:ascii="Times New Roman" w:hAnsi="Times New Roman"/>
          <w:sz w:val="20"/>
          <w:szCs w:val="20"/>
          <w:lang w:val="en-GB"/>
        </w:rPr>
        <w:t xml:space="preserve">% 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41757D" w:rsidRPr="00D215EE">
        <w:rPr>
          <w:rFonts w:ascii="Times New Roman" w:hAnsi="Times New Roman"/>
          <w:sz w:val="20"/>
          <w:szCs w:val="20"/>
          <w:lang w:val="en-GB"/>
        </w:rPr>
        <w:t xml:space="preserve">CV </w:t>
      </w:r>
      <w:r w:rsidR="002C5EB2" w:rsidRPr="00D215EE">
        <w:rPr>
          <w:rFonts w:ascii="Times New Roman" w:hAnsi="Times New Roman"/>
          <w:sz w:val="20"/>
          <w:szCs w:val="20"/>
          <w:lang w:val="en-GB"/>
        </w:rPr>
        <w:t>222</w:t>
      </w:r>
      <w:r w:rsidR="006A1132" w:rsidRPr="00D215EE">
        <w:rPr>
          <w:rFonts w:ascii="Times New Roman" w:hAnsi="Times New Roman"/>
          <w:sz w:val="20"/>
          <w:szCs w:val="20"/>
          <w:lang w:val="en-GB"/>
        </w:rPr>
        <w:t>%, n = 200</w:t>
      </w:r>
      <w:r w:rsidR="005E6932" w:rsidRPr="00D215EE">
        <w:rPr>
          <w:rFonts w:ascii="Times New Roman" w:hAnsi="Times New Roman"/>
          <w:sz w:val="20"/>
          <w:szCs w:val="20"/>
          <w:lang w:val="en-GB"/>
        </w:rPr>
        <w:t>)</w:t>
      </w:r>
      <w:r w:rsidR="005E714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54A15" w:rsidRPr="00D215EE">
        <w:rPr>
          <w:rFonts w:ascii="Times New Roman" w:hAnsi="Times New Roman"/>
          <w:sz w:val="20"/>
          <w:szCs w:val="20"/>
          <w:lang w:val="en-GB"/>
        </w:rPr>
        <w:t>low</w:t>
      </w:r>
      <w:r w:rsidR="005E7144" w:rsidRPr="00D215EE">
        <w:rPr>
          <w:rFonts w:ascii="Times New Roman" w:hAnsi="Times New Roman"/>
          <w:sz w:val="20"/>
          <w:szCs w:val="20"/>
          <w:lang w:val="en-GB"/>
        </w:rPr>
        <w:t xml:space="preserve">er </w:t>
      </w:r>
      <w:r w:rsidR="002A6EA7" w:rsidRPr="00D215EE">
        <w:rPr>
          <w:rFonts w:ascii="Times New Roman" w:hAnsi="Times New Roman"/>
          <w:sz w:val="20"/>
          <w:szCs w:val="20"/>
          <w:lang w:val="en-GB"/>
        </w:rPr>
        <w:t>than</w:t>
      </w:r>
      <w:r w:rsidR="00DC42A2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40ADD" w:rsidRPr="00D215EE">
        <w:rPr>
          <w:rFonts w:ascii="Times New Roman" w:hAnsi="Times New Roman"/>
          <w:sz w:val="20"/>
          <w:szCs w:val="20"/>
          <w:lang w:val="en-GB"/>
        </w:rPr>
        <w:t xml:space="preserve">mean </w:t>
      </w:r>
      <w:r w:rsidR="002A6EA7" w:rsidRPr="00D215EE">
        <w:rPr>
          <w:rFonts w:ascii="Times New Roman" w:hAnsi="Times New Roman"/>
          <w:sz w:val="20"/>
          <w:szCs w:val="20"/>
          <w:lang w:val="en-GB"/>
        </w:rPr>
        <w:t>counts</w:t>
      </w:r>
      <w:r w:rsidR="00E60D46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60D46" w:rsidRPr="00D215EE">
        <w:rPr>
          <w:rFonts w:ascii="Times New Roman" w:hAnsi="Times New Roman"/>
          <w:sz w:val="20"/>
          <w:szCs w:val="20"/>
          <w:lang w:val="en-GB"/>
        </w:rPr>
        <w:t>(Fig. 1)</w:t>
      </w:r>
      <w:r w:rsidR="00B55EA4" w:rsidRPr="00D215EE">
        <w:rPr>
          <w:rFonts w:ascii="Times New Roman" w:hAnsi="Times New Roman"/>
          <w:sz w:val="20"/>
          <w:szCs w:val="20"/>
          <w:lang w:val="en-GB"/>
        </w:rPr>
        <w:t>, but</w:t>
      </w:r>
      <w:r w:rsidR="00AD4613" w:rsidRPr="00D215EE">
        <w:rPr>
          <w:rFonts w:ascii="Times New Roman" w:hAnsi="Times New Roman"/>
          <w:sz w:val="20"/>
          <w:szCs w:val="20"/>
          <w:lang w:val="en-GB"/>
        </w:rPr>
        <w:t xml:space="preserve"> the</w:t>
      </w:r>
      <w:r w:rsidR="00DF4A95" w:rsidRPr="00D215EE">
        <w:rPr>
          <w:rFonts w:ascii="Times New Roman" w:hAnsi="Times New Roman"/>
          <w:sz w:val="20"/>
          <w:szCs w:val="20"/>
          <w:lang w:val="en-GB"/>
        </w:rPr>
        <w:t xml:space="preserve"> difference was not significant</w:t>
      </w:r>
      <w:r w:rsidR="005144B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F4A95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AD4613" w:rsidRPr="00D215EE">
        <w:rPr>
          <w:rFonts w:ascii="Times New Roman" w:hAnsi="Times New Roman"/>
          <w:sz w:val="20"/>
          <w:szCs w:val="20"/>
          <w:lang w:val="en-GB"/>
        </w:rPr>
        <w:t>Mann-Whitney U</w:t>
      </w:r>
      <w:r w:rsidR="005C6567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D4613" w:rsidRPr="00D215EE">
        <w:rPr>
          <w:rFonts w:ascii="Times New Roman" w:hAnsi="Times New Roman"/>
          <w:sz w:val="20"/>
          <w:szCs w:val="20"/>
          <w:lang w:val="en-GB"/>
        </w:rPr>
        <w:t>test</w:t>
      </w:r>
      <w:r w:rsidR="00DC42A2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5144B9" w:rsidRPr="00D215EE">
        <w:rPr>
          <w:rFonts w:ascii="Times New Roman" w:hAnsi="Times New Roman"/>
          <w:sz w:val="20"/>
          <w:szCs w:val="20"/>
          <w:lang w:val="en-GB"/>
        </w:rPr>
        <w:t xml:space="preserve"> p = </w:t>
      </w:r>
      <w:r w:rsidR="00E30C29" w:rsidRPr="00D215EE">
        <w:rPr>
          <w:rFonts w:ascii="Times New Roman" w:hAnsi="Times New Roman"/>
          <w:sz w:val="20"/>
          <w:szCs w:val="20"/>
          <w:lang w:val="en-GB"/>
        </w:rPr>
        <w:t>0.49</w:t>
      </w:r>
      <w:r w:rsidR="00635875" w:rsidRPr="00D215EE">
        <w:rPr>
          <w:rFonts w:ascii="Times New Roman" w:hAnsi="Times New Roman"/>
          <w:sz w:val="20"/>
          <w:szCs w:val="20"/>
          <w:lang w:val="en-GB"/>
        </w:rPr>
        <w:t>, df</w:t>
      </w:r>
      <w:r w:rsidR="00635875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 xml:space="preserve"> = </w:t>
      </w:r>
      <w:r w:rsidR="005B0ACF" w:rsidRPr="00D215EE">
        <w:rPr>
          <w:rFonts w:ascii="Times New Roman" w:hAnsi="Times New Roman"/>
          <w:sz w:val="20"/>
          <w:szCs w:val="20"/>
          <w:lang w:val="en-GB"/>
        </w:rPr>
        <w:t>df</w:t>
      </w:r>
      <w:r w:rsidR="005B0ACF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5B0ACF">
        <w:rPr>
          <w:rFonts w:ascii="Times New Roman" w:hAnsi="Times New Roman"/>
          <w:sz w:val="20"/>
          <w:szCs w:val="20"/>
          <w:vertAlign w:val="subscript"/>
          <w:lang w:val="en-GB"/>
        </w:rPr>
        <w:t xml:space="preserve"> </w:t>
      </w:r>
      <w:r w:rsidR="005B0ACF">
        <w:rPr>
          <w:rFonts w:ascii="Times New Roman" w:hAnsi="Times New Roman"/>
          <w:sz w:val="20"/>
          <w:szCs w:val="20"/>
          <w:lang w:val="en-GB"/>
        </w:rPr>
        <w:t xml:space="preserve">= 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>199</w:t>
      </w:r>
      <w:r w:rsidR="00806942" w:rsidRPr="00D215EE">
        <w:rPr>
          <w:rFonts w:ascii="Times New Roman" w:hAnsi="Times New Roman"/>
          <w:sz w:val="20"/>
          <w:szCs w:val="20"/>
          <w:lang w:val="en-GB"/>
        </w:rPr>
        <w:t xml:space="preserve">). </w:t>
      </w:r>
      <w:r w:rsidR="0041757D" w:rsidRPr="00D215EE">
        <w:rPr>
          <w:rFonts w:ascii="Times New Roman" w:hAnsi="Times New Roman"/>
          <w:sz w:val="20"/>
          <w:szCs w:val="20"/>
          <w:lang w:val="en-GB"/>
        </w:rPr>
        <w:t xml:space="preserve">The difference was </w:t>
      </w:r>
      <w:r>
        <w:rPr>
          <w:rFonts w:ascii="Times New Roman" w:hAnsi="Times New Roman"/>
          <w:sz w:val="20"/>
          <w:szCs w:val="20"/>
          <w:lang w:val="en-GB"/>
        </w:rPr>
        <w:t>a little less</w:t>
      </w:r>
      <w:r w:rsidR="002C5EB2" w:rsidRPr="00D215EE">
        <w:rPr>
          <w:rFonts w:ascii="Times New Roman" w:hAnsi="Times New Roman"/>
          <w:sz w:val="20"/>
          <w:szCs w:val="20"/>
          <w:lang w:val="en-GB"/>
        </w:rPr>
        <w:t xml:space="preserve"> (5</w:t>
      </w:r>
      <w:r w:rsidR="008866A1" w:rsidRPr="00D215EE">
        <w:rPr>
          <w:rFonts w:ascii="Times New Roman" w:hAnsi="Times New Roman"/>
          <w:sz w:val="20"/>
          <w:szCs w:val="20"/>
          <w:lang w:val="en-GB"/>
        </w:rPr>
        <w:t>%,</w:t>
      </w:r>
      <w:r w:rsidR="002C5EB2" w:rsidRPr="00D215EE">
        <w:rPr>
          <w:rFonts w:ascii="Times New Roman" w:hAnsi="Times New Roman"/>
          <w:sz w:val="20"/>
          <w:szCs w:val="20"/>
          <w:lang w:val="en-GB"/>
        </w:rPr>
        <w:t xml:space="preserve"> CV 212%,</w:t>
      </w:r>
      <w:r w:rsidR="008866A1" w:rsidRPr="00D215EE">
        <w:rPr>
          <w:rFonts w:ascii="Times New Roman" w:hAnsi="Times New Roman"/>
          <w:sz w:val="20"/>
          <w:szCs w:val="20"/>
          <w:lang w:val="en-GB"/>
        </w:rPr>
        <w:t xml:space="preserve"> n=160</w:t>
      </w:r>
      <w:r w:rsidR="0041757D" w:rsidRPr="00D215EE">
        <w:rPr>
          <w:rFonts w:ascii="Times New Roman" w:hAnsi="Times New Roman"/>
          <w:sz w:val="20"/>
          <w:szCs w:val="20"/>
          <w:lang w:val="en-GB"/>
        </w:rPr>
        <w:t xml:space="preserve">) when </w:t>
      </w:r>
      <w:r w:rsidR="00625F24" w:rsidRPr="00D215EE">
        <w:rPr>
          <w:rFonts w:ascii="Times New Roman" w:hAnsi="Times New Roman"/>
          <w:sz w:val="20"/>
          <w:szCs w:val="20"/>
          <w:lang w:val="en-GB"/>
        </w:rPr>
        <w:t>samples</w:t>
      </w:r>
      <w:r w:rsidR="00B802FB">
        <w:rPr>
          <w:rFonts w:ascii="Times New Roman" w:hAnsi="Times New Roman"/>
          <w:sz w:val="20"/>
          <w:szCs w:val="20"/>
          <w:lang w:val="en-GB"/>
        </w:rPr>
        <w:t xml:space="preserve"> included no zeros</w:t>
      </w:r>
      <w:r w:rsidR="0041757D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E60D46">
        <w:rPr>
          <w:rFonts w:ascii="Times New Roman" w:hAnsi="Times New Roman"/>
          <w:sz w:val="20"/>
          <w:szCs w:val="20"/>
          <w:lang w:val="en-GB"/>
        </w:rPr>
        <w:t>For</w:t>
      </w:r>
      <w:r w:rsidR="00E60D4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C42A2" w:rsidRPr="00D215EE">
        <w:rPr>
          <w:rFonts w:ascii="Times New Roman" w:hAnsi="Times New Roman"/>
          <w:sz w:val="20"/>
          <w:szCs w:val="20"/>
          <w:lang w:val="en-GB"/>
        </w:rPr>
        <w:t>filtered picophytoplankton samples</w:t>
      </w:r>
      <w:r w:rsidR="00F770CB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144B9" w:rsidRPr="00D215EE">
        <w:rPr>
          <w:rFonts w:ascii="Times New Roman" w:hAnsi="Times New Roman"/>
          <w:sz w:val="20"/>
          <w:szCs w:val="20"/>
          <w:lang w:val="en-GB"/>
        </w:rPr>
        <w:t xml:space="preserve">the median counts were 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>36%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625F24" w:rsidRPr="00D215EE">
        <w:rPr>
          <w:rFonts w:ascii="Times New Roman" w:hAnsi="Times New Roman"/>
          <w:sz w:val="20"/>
          <w:szCs w:val="20"/>
          <w:lang w:val="en-GB"/>
        </w:rPr>
        <w:t xml:space="preserve">CV </w:t>
      </w:r>
      <w:r w:rsidR="0069737D" w:rsidRPr="00D215EE">
        <w:rPr>
          <w:rFonts w:ascii="Times New Roman" w:hAnsi="Times New Roman"/>
          <w:sz w:val="20"/>
          <w:szCs w:val="20"/>
          <w:lang w:val="en-GB"/>
        </w:rPr>
        <w:t>98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>%, n=4</w:t>
      </w:r>
      <w:r w:rsidR="005E6932" w:rsidRPr="00D215EE">
        <w:rPr>
          <w:rFonts w:ascii="Times New Roman" w:hAnsi="Times New Roman"/>
          <w:sz w:val="20"/>
          <w:szCs w:val="20"/>
          <w:lang w:val="en-GB"/>
        </w:rPr>
        <w:t xml:space="preserve">9) </w:t>
      </w:r>
      <w:r w:rsidR="00797755" w:rsidRPr="00D215EE">
        <w:rPr>
          <w:rFonts w:ascii="Times New Roman" w:hAnsi="Times New Roman"/>
          <w:sz w:val="20"/>
          <w:szCs w:val="20"/>
          <w:lang w:val="en-GB"/>
        </w:rPr>
        <w:t>lower</w:t>
      </w:r>
      <w:r w:rsidR="00584DC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E6932" w:rsidRPr="00D215EE">
        <w:rPr>
          <w:rFonts w:ascii="Times New Roman" w:hAnsi="Times New Roman"/>
          <w:sz w:val="20"/>
          <w:szCs w:val="20"/>
          <w:lang w:val="en-GB"/>
        </w:rPr>
        <w:t xml:space="preserve">which was </w:t>
      </w:r>
      <w:r w:rsidR="00B802FB">
        <w:rPr>
          <w:rFonts w:ascii="Times New Roman" w:hAnsi="Times New Roman"/>
          <w:sz w:val="20"/>
          <w:szCs w:val="20"/>
          <w:lang w:val="en-GB"/>
        </w:rPr>
        <w:t xml:space="preserve">not </w:t>
      </w:r>
      <w:r w:rsidR="005E6932" w:rsidRPr="00D215EE">
        <w:rPr>
          <w:rFonts w:ascii="Times New Roman" w:hAnsi="Times New Roman"/>
          <w:sz w:val="20"/>
          <w:szCs w:val="20"/>
          <w:lang w:val="en-GB"/>
        </w:rPr>
        <w:t xml:space="preserve">statistically significant </w:t>
      </w:r>
      <w:r w:rsidR="00B802FB">
        <w:rPr>
          <w:rFonts w:ascii="Times New Roman" w:hAnsi="Times New Roman"/>
          <w:sz w:val="20"/>
          <w:szCs w:val="20"/>
          <w:lang w:val="en-GB"/>
        </w:rPr>
        <w:t xml:space="preserve">either </w:t>
      </w:r>
      <w:r w:rsidR="0024519B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B802FB">
        <w:rPr>
          <w:rFonts w:ascii="Times New Roman" w:hAnsi="Times New Roman"/>
          <w:sz w:val="20"/>
          <w:szCs w:val="20"/>
          <w:lang w:val="en-GB"/>
        </w:rPr>
        <w:t>Mann-Whitney U test</w:t>
      </w:r>
      <w:r w:rsidR="005144B9" w:rsidRPr="00D215EE">
        <w:rPr>
          <w:rFonts w:ascii="Times New Roman" w:hAnsi="Times New Roman"/>
          <w:sz w:val="20"/>
          <w:szCs w:val="20"/>
          <w:lang w:val="en-GB"/>
        </w:rPr>
        <w:t xml:space="preserve">, p = </w:t>
      </w:r>
      <w:r w:rsidR="00B802FB">
        <w:rPr>
          <w:rFonts w:ascii="Times New Roman" w:hAnsi="Times New Roman"/>
          <w:sz w:val="20"/>
          <w:szCs w:val="20"/>
          <w:lang w:val="en-GB"/>
        </w:rPr>
        <w:t>0.099</w:t>
      </w:r>
      <w:r w:rsidR="005144B9" w:rsidRPr="00D215EE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797755" w:rsidRPr="00D215EE">
        <w:rPr>
          <w:rFonts w:ascii="Times New Roman" w:hAnsi="Times New Roman"/>
          <w:sz w:val="20"/>
          <w:szCs w:val="20"/>
          <w:lang w:val="en-GB"/>
        </w:rPr>
        <w:t>df</w:t>
      </w:r>
      <w:r w:rsidR="00797755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 w:rsidR="00B802FB">
        <w:rPr>
          <w:rFonts w:ascii="Times New Roman" w:hAnsi="Times New Roman"/>
          <w:sz w:val="20"/>
          <w:szCs w:val="20"/>
          <w:lang w:val="en-GB"/>
        </w:rPr>
        <w:t xml:space="preserve"> =</w:t>
      </w:r>
      <w:r w:rsidR="00797755" w:rsidRPr="00D215EE">
        <w:rPr>
          <w:rFonts w:ascii="Times New Roman" w:hAnsi="Times New Roman"/>
          <w:sz w:val="20"/>
          <w:szCs w:val="20"/>
          <w:lang w:val="en-GB"/>
        </w:rPr>
        <w:t xml:space="preserve"> df</w:t>
      </w:r>
      <w:r w:rsidR="00797755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E544C3" w:rsidRPr="00D215EE">
        <w:rPr>
          <w:rFonts w:ascii="Times New Roman" w:hAnsi="Times New Roman"/>
          <w:sz w:val="20"/>
          <w:szCs w:val="20"/>
          <w:lang w:val="en-GB"/>
        </w:rPr>
        <w:t xml:space="preserve"> = 4</w:t>
      </w:r>
      <w:r w:rsidR="00797755" w:rsidRPr="00D215EE">
        <w:rPr>
          <w:rFonts w:ascii="Times New Roman" w:hAnsi="Times New Roman"/>
          <w:sz w:val="20"/>
          <w:szCs w:val="20"/>
          <w:lang w:val="en-GB"/>
        </w:rPr>
        <w:t xml:space="preserve">8, </w:t>
      </w:r>
      <w:r w:rsidR="005E7144" w:rsidRPr="00D215EE">
        <w:rPr>
          <w:rFonts w:ascii="Times New Roman" w:hAnsi="Times New Roman"/>
          <w:sz w:val="20"/>
          <w:szCs w:val="20"/>
          <w:lang w:val="en-GB"/>
        </w:rPr>
        <w:t>Fig. 1)</w:t>
      </w:r>
      <w:r w:rsidR="00AD3C25" w:rsidRPr="00D215EE">
        <w:rPr>
          <w:rFonts w:ascii="Times New Roman" w:hAnsi="Times New Roman"/>
          <w:sz w:val="20"/>
          <w:szCs w:val="20"/>
          <w:lang w:val="en-GB"/>
        </w:rPr>
        <w:t>.</w:t>
      </w:r>
    </w:p>
    <w:p w14:paraId="3EB54AF0" w14:textId="29CAFAEC" w:rsidR="00752DDD" w:rsidRDefault="00D138F7" w:rsidP="00752DDD">
      <w:pPr>
        <w:autoSpaceDE w:val="0"/>
        <w:autoSpaceDN w:val="0"/>
        <w:adjustRightInd w:val="0"/>
        <w:spacing w:before="5" w:after="0" w:line="240" w:lineRule="auto"/>
        <w:ind w:right="2889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 wp14:anchorId="6B08F3C4" wp14:editId="4EE0DE39">
            <wp:extent cx="2743200" cy="1384935"/>
            <wp:effectExtent l="0" t="0" r="0" b="571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aniKa_kokoAineisto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89C53" w14:textId="77777777" w:rsidR="00752DDD" w:rsidRPr="00D215EE" w:rsidRDefault="00752DDD" w:rsidP="00752DDD">
      <w:pPr>
        <w:autoSpaceDE w:val="0"/>
        <w:autoSpaceDN w:val="0"/>
        <w:adjustRightInd w:val="0"/>
        <w:spacing w:before="5" w:after="0" w:line="240" w:lineRule="auto"/>
        <w:ind w:right="2889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C742BF4" w14:textId="13E38650" w:rsidR="00A750D1" w:rsidRPr="00D215EE" w:rsidRDefault="00752DDD" w:rsidP="00752DDD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en-GB"/>
        </w:rPr>
      </w:pPr>
      <w:r w:rsidRPr="00D215EE">
        <w:rPr>
          <w:rFonts w:ascii="Times New Roman" w:hAnsi="Times New Roman"/>
          <w:noProof/>
          <w:sz w:val="20"/>
          <w:szCs w:val="20"/>
          <w:lang w:val="en-GB"/>
        </w:rPr>
        <w:t>Fig</w:t>
      </w:r>
      <w:r>
        <w:rPr>
          <w:rFonts w:ascii="Times New Roman" w:hAnsi="Times New Roman"/>
          <w:noProof/>
          <w:sz w:val="20"/>
          <w:szCs w:val="20"/>
          <w:lang w:val="en-GB"/>
        </w:rPr>
        <w:t>ure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. 1.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Ratio of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median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to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>mean counts of settled phytoplankton (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 xml:space="preserve">open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circles – counted by person A,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filled circles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– counted by person B) and filtered picophytoplankton (crosses) as a function of mean cell number in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 xml:space="preserve">the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>counted microscopic field.</w:t>
      </w:r>
      <w:r w:rsidR="007F0011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="007F0011" w:rsidRPr="00CB7265">
        <w:rPr>
          <w:rFonts w:ascii="Times New Roman" w:hAnsi="Times New Roman"/>
          <w:noProof/>
          <w:sz w:val="20"/>
          <w:szCs w:val="20"/>
          <w:lang w:val="en-GB"/>
        </w:rPr>
        <w:t>Mean cell numbers between 0 and 20 are shown in the left panel and mean cell numbers between 20 and 200 in the right panel.</w:t>
      </w:r>
      <w:r w:rsidR="006A5A56">
        <w:rPr>
          <w:rFonts w:ascii="Times New Roman" w:hAnsi="Times New Roman"/>
          <w:noProof/>
          <w:sz w:val="20"/>
          <w:szCs w:val="20"/>
          <w:lang w:val="en-GB"/>
        </w:rPr>
        <w:t xml:space="preserve"> Number</w:t>
      </w:r>
      <w:r w:rsidR="005C6567">
        <w:rPr>
          <w:rFonts w:ascii="Times New Roman" w:hAnsi="Times New Roman"/>
          <w:noProof/>
          <w:sz w:val="20"/>
          <w:szCs w:val="20"/>
          <w:lang w:val="en-GB"/>
        </w:rPr>
        <w:t>s</w:t>
      </w:r>
      <w:r w:rsidR="006A5A56">
        <w:rPr>
          <w:rFonts w:ascii="Times New Roman" w:hAnsi="Times New Roman"/>
          <w:noProof/>
          <w:sz w:val="20"/>
          <w:szCs w:val="20"/>
          <w:lang w:val="en-GB"/>
        </w:rPr>
        <w:t xml:space="preserve"> of settled and filtered samples </w:t>
      </w:r>
      <w:r w:rsidR="005C6567">
        <w:rPr>
          <w:rFonts w:ascii="Times New Roman" w:hAnsi="Times New Roman"/>
          <w:noProof/>
          <w:sz w:val="20"/>
          <w:szCs w:val="20"/>
          <w:lang w:val="en-GB"/>
        </w:rPr>
        <w:t xml:space="preserve">are </w:t>
      </w:r>
      <w:r w:rsidR="00846203">
        <w:rPr>
          <w:rFonts w:ascii="Times New Roman" w:hAnsi="Times New Roman"/>
          <w:noProof/>
          <w:sz w:val="20"/>
          <w:szCs w:val="20"/>
          <w:lang w:val="en-GB"/>
        </w:rPr>
        <w:t>200 and 49</w:t>
      </w:r>
      <w:r w:rsidR="006A5A56">
        <w:rPr>
          <w:rFonts w:ascii="Times New Roman" w:hAnsi="Times New Roman"/>
          <w:noProof/>
          <w:sz w:val="20"/>
          <w:szCs w:val="20"/>
          <w:lang w:val="en-GB"/>
        </w:rPr>
        <w:t>, respectively.</w:t>
      </w:r>
    </w:p>
    <w:p w14:paraId="3C3D26A9" w14:textId="34575B38" w:rsidR="00A05C7E" w:rsidRDefault="00086FEC" w:rsidP="00752DDD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</w:rPr>
        <w:t xml:space="preserve">The </w:t>
      </w:r>
      <w:r w:rsidR="00225C38" w:rsidRPr="00D215EE">
        <w:rPr>
          <w:rFonts w:ascii="Times New Roman" w:hAnsi="Times New Roman"/>
          <w:sz w:val="20"/>
          <w:szCs w:val="20"/>
        </w:rPr>
        <w:t xml:space="preserve">variance to mean </w:t>
      </w:r>
      <w:r w:rsidRPr="00D215EE">
        <w:rPr>
          <w:rFonts w:ascii="Times New Roman" w:hAnsi="Times New Roman"/>
          <w:sz w:val="20"/>
          <w:szCs w:val="20"/>
        </w:rPr>
        <w:t xml:space="preserve">ratio was often </w:t>
      </w:r>
      <w:r w:rsidR="005B0ACF">
        <w:rPr>
          <w:rFonts w:ascii="Times New Roman" w:hAnsi="Times New Roman"/>
          <w:sz w:val="20"/>
          <w:szCs w:val="20"/>
          <w:lang w:val="en-GB"/>
        </w:rPr>
        <w:t>greater</w:t>
      </w:r>
      <w:r w:rsidRPr="00D215EE">
        <w:rPr>
          <w:rFonts w:ascii="Times New Roman" w:hAnsi="Times New Roman"/>
          <w:sz w:val="20"/>
          <w:szCs w:val="20"/>
        </w:rPr>
        <w:t xml:space="preserve"> than on</w:t>
      </w:r>
      <w:r w:rsidR="00225C38" w:rsidRPr="00D215EE">
        <w:rPr>
          <w:rFonts w:ascii="Times New Roman" w:hAnsi="Times New Roman"/>
          <w:sz w:val="20"/>
          <w:szCs w:val="20"/>
        </w:rPr>
        <w:t xml:space="preserve">e (Fig. 2) indicating </w:t>
      </w:r>
      <w:r w:rsidR="00E60D46">
        <w:rPr>
          <w:rFonts w:ascii="Times New Roman" w:hAnsi="Times New Roman"/>
          <w:sz w:val="20"/>
          <w:szCs w:val="20"/>
        </w:rPr>
        <w:t xml:space="preserve">an </w:t>
      </w:r>
      <w:r w:rsidR="00225C38" w:rsidRPr="00D215EE">
        <w:rPr>
          <w:rFonts w:ascii="Times New Roman" w:hAnsi="Times New Roman"/>
          <w:sz w:val="20"/>
          <w:szCs w:val="20"/>
        </w:rPr>
        <w:t>over–dispersed</w:t>
      </w:r>
      <w:r w:rsidRPr="00D215EE">
        <w:rPr>
          <w:rFonts w:ascii="Times New Roman" w:hAnsi="Times New Roman"/>
          <w:sz w:val="20"/>
          <w:szCs w:val="20"/>
        </w:rPr>
        <w:t xml:space="preserve"> distribution.</w:t>
      </w:r>
      <w:r w:rsidR="00F5647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D0461">
        <w:rPr>
          <w:rFonts w:ascii="Times New Roman" w:hAnsi="Times New Roman"/>
          <w:sz w:val="20"/>
          <w:szCs w:val="20"/>
          <w:lang w:val="en-GB"/>
        </w:rPr>
        <w:t>There was</w:t>
      </w:r>
      <w:r w:rsidR="007F43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D0461">
        <w:rPr>
          <w:rFonts w:ascii="Times New Roman" w:hAnsi="Times New Roman"/>
          <w:sz w:val="20"/>
          <w:szCs w:val="20"/>
          <w:lang w:val="en-GB"/>
        </w:rPr>
        <w:t>a</w:t>
      </w:r>
      <w:r w:rsidR="007F43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D0461">
        <w:rPr>
          <w:rFonts w:ascii="Times New Roman" w:hAnsi="Times New Roman"/>
          <w:sz w:val="20"/>
          <w:szCs w:val="20"/>
          <w:lang w:val="en-GB"/>
        </w:rPr>
        <w:t xml:space="preserve">significant </w:t>
      </w:r>
      <w:r w:rsidR="007F431E" w:rsidRPr="00D215EE">
        <w:rPr>
          <w:rFonts w:ascii="Times New Roman" w:hAnsi="Times New Roman"/>
          <w:sz w:val="20"/>
          <w:szCs w:val="20"/>
          <w:lang w:val="en-GB"/>
        </w:rPr>
        <w:t xml:space="preserve">difference in </w:t>
      </w:r>
      <w:r w:rsidR="007F431E" w:rsidRPr="00D215EE">
        <w:rPr>
          <w:rFonts w:ascii="Times New Roman" w:hAnsi="Times New Roman"/>
          <w:sz w:val="20"/>
          <w:szCs w:val="20"/>
        </w:rPr>
        <w:t>t</w:t>
      </w:r>
      <w:r w:rsidR="00D751B8">
        <w:rPr>
          <w:rFonts w:ascii="Times New Roman" w:hAnsi="Times New Roman"/>
          <w:sz w:val="20"/>
          <w:szCs w:val="20"/>
        </w:rPr>
        <w:t>he ratios</w:t>
      </w:r>
      <w:r w:rsidR="00CD6A78" w:rsidRPr="00D215EE">
        <w:rPr>
          <w:rFonts w:ascii="Times New Roman" w:hAnsi="Times New Roman"/>
          <w:sz w:val="20"/>
          <w:szCs w:val="20"/>
        </w:rPr>
        <w:t xml:space="preserve"> </w:t>
      </w:r>
      <w:r w:rsidR="007F431E" w:rsidRPr="00D215EE">
        <w:rPr>
          <w:rFonts w:ascii="Times New Roman" w:hAnsi="Times New Roman"/>
          <w:sz w:val="20"/>
          <w:szCs w:val="20"/>
        </w:rPr>
        <w:t xml:space="preserve">of </w:t>
      </w:r>
      <w:r w:rsidR="00D751B8">
        <w:rPr>
          <w:rFonts w:ascii="Times New Roman" w:hAnsi="Times New Roman"/>
          <w:sz w:val="20"/>
          <w:szCs w:val="20"/>
        </w:rPr>
        <w:t xml:space="preserve">variances to </w:t>
      </w:r>
      <w:r w:rsidR="00CD6A78" w:rsidRPr="00D215EE">
        <w:rPr>
          <w:rFonts w:ascii="Times New Roman" w:hAnsi="Times New Roman"/>
          <w:sz w:val="20"/>
          <w:szCs w:val="20"/>
        </w:rPr>
        <w:t>mean counts of the settled phytoplankton</w:t>
      </w:r>
      <w:r w:rsidR="007F431E" w:rsidRPr="00D215EE">
        <w:rPr>
          <w:rFonts w:ascii="Times New Roman" w:hAnsi="Times New Roman"/>
          <w:sz w:val="20"/>
          <w:szCs w:val="20"/>
        </w:rPr>
        <w:t xml:space="preserve"> between the persons A and B</w:t>
      </w:r>
      <w:r w:rsidR="00211135">
        <w:rPr>
          <w:rFonts w:ascii="Times New Roman" w:hAnsi="Times New Roman"/>
          <w:sz w:val="20"/>
          <w:szCs w:val="20"/>
        </w:rPr>
        <w:t xml:space="preserve"> </w:t>
      </w:r>
      <w:r w:rsidR="00211135" w:rsidRPr="00ED0461">
        <w:rPr>
          <w:rFonts w:ascii="Times New Roman" w:hAnsi="Times New Roman"/>
          <w:sz w:val="20"/>
          <w:szCs w:val="20"/>
        </w:rPr>
        <w:t>(</w:t>
      </w:r>
      <w:r w:rsidR="00ED0461">
        <w:rPr>
          <w:rFonts w:ascii="Times New Roman" w:hAnsi="Times New Roman"/>
          <w:sz w:val="20"/>
          <w:szCs w:val="20"/>
        </w:rPr>
        <w:t>Kruskal-Wallis t</w:t>
      </w:r>
      <w:r w:rsidR="00ED0461" w:rsidRPr="00ED0461">
        <w:rPr>
          <w:rFonts w:ascii="Times New Roman" w:hAnsi="Times New Roman"/>
          <w:sz w:val="20"/>
          <w:szCs w:val="20"/>
        </w:rPr>
        <w:t>est, p &lt; 0.001</w:t>
      </w:r>
      <w:r w:rsidR="00ED0461">
        <w:rPr>
          <w:rFonts w:ascii="Times New Roman" w:hAnsi="Times New Roman"/>
          <w:sz w:val="20"/>
          <w:szCs w:val="20"/>
        </w:rPr>
        <w:t>, df</w:t>
      </w:r>
      <w:r w:rsidR="00ED0461" w:rsidRPr="00ED0461">
        <w:rPr>
          <w:rFonts w:ascii="Times New Roman" w:hAnsi="Times New Roman"/>
          <w:sz w:val="20"/>
          <w:szCs w:val="20"/>
          <w:vertAlign w:val="subscript"/>
        </w:rPr>
        <w:t>A</w:t>
      </w:r>
      <w:r w:rsidR="00ED0461">
        <w:rPr>
          <w:rFonts w:ascii="Times New Roman" w:hAnsi="Times New Roman"/>
          <w:sz w:val="20"/>
          <w:szCs w:val="20"/>
        </w:rPr>
        <w:t xml:space="preserve"> = 52, df</w:t>
      </w:r>
      <w:r w:rsidR="00ED0461" w:rsidRPr="00ED0461">
        <w:rPr>
          <w:rFonts w:ascii="Times New Roman" w:hAnsi="Times New Roman"/>
          <w:sz w:val="20"/>
          <w:szCs w:val="20"/>
          <w:vertAlign w:val="subscript"/>
        </w:rPr>
        <w:t>B</w:t>
      </w:r>
      <w:r w:rsidR="00ED0461">
        <w:rPr>
          <w:rFonts w:ascii="Times New Roman" w:hAnsi="Times New Roman"/>
          <w:sz w:val="20"/>
          <w:szCs w:val="20"/>
        </w:rPr>
        <w:t xml:space="preserve"> = 146</w:t>
      </w:r>
      <w:r w:rsidR="00211135" w:rsidRPr="00E35335">
        <w:rPr>
          <w:rFonts w:ascii="Times New Roman" w:hAnsi="Times New Roman"/>
          <w:sz w:val="20"/>
          <w:szCs w:val="20"/>
        </w:rPr>
        <w:t>)</w:t>
      </w:r>
      <w:r w:rsidR="005F457C" w:rsidRPr="00E35335">
        <w:rPr>
          <w:rFonts w:ascii="Times New Roman" w:hAnsi="Times New Roman"/>
          <w:sz w:val="20"/>
          <w:szCs w:val="20"/>
        </w:rPr>
        <w:t xml:space="preserve">. </w:t>
      </w:r>
      <w:r w:rsidR="005F457C" w:rsidRPr="001976CD">
        <w:rPr>
          <w:rFonts w:ascii="Times New Roman" w:hAnsi="Times New Roman"/>
          <w:sz w:val="20"/>
          <w:szCs w:val="20"/>
        </w:rPr>
        <w:t>The highest variance to mean ratios were observed in the winter samples counted by person A</w:t>
      </w:r>
      <w:r w:rsidR="005F457C" w:rsidRPr="00E35335">
        <w:rPr>
          <w:rFonts w:ascii="Times New Roman" w:hAnsi="Times New Roman"/>
          <w:sz w:val="20"/>
          <w:szCs w:val="20"/>
        </w:rPr>
        <w:t xml:space="preserve"> where </w:t>
      </w:r>
      <w:r w:rsidR="00E60D46">
        <w:rPr>
          <w:rFonts w:ascii="Times New Roman" w:hAnsi="Times New Roman"/>
          <w:sz w:val="20"/>
          <w:szCs w:val="20"/>
        </w:rPr>
        <w:t xml:space="preserve">a diatom, </w:t>
      </w:r>
      <w:r w:rsidR="005F457C" w:rsidRPr="001B0339">
        <w:rPr>
          <w:rFonts w:ascii="Times New Roman" w:hAnsi="Times New Roman"/>
          <w:i/>
          <w:sz w:val="20"/>
          <w:szCs w:val="20"/>
        </w:rPr>
        <w:t>Stephanodiscus</w:t>
      </w:r>
      <w:r w:rsidR="005F457C" w:rsidRPr="00E35335">
        <w:rPr>
          <w:rFonts w:ascii="Times New Roman" w:hAnsi="Times New Roman"/>
          <w:sz w:val="20"/>
          <w:szCs w:val="20"/>
        </w:rPr>
        <w:t xml:space="preserve"> sp.</w:t>
      </w:r>
      <w:r w:rsidR="00A5420F">
        <w:rPr>
          <w:rFonts w:ascii="Times New Roman" w:hAnsi="Times New Roman"/>
          <w:sz w:val="20"/>
          <w:szCs w:val="20"/>
        </w:rPr>
        <w:t>,</w:t>
      </w:r>
      <w:r w:rsidR="005F457C" w:rsidRPr="00E35335">
        <w:rPr>
          <w:rFonts w:ascii="Times New Roman" w:hAnsi="Times New Roman"/>
          <w:sz w:val="20"/>
          <w:szCs w:val="20"/>
        </w:rPr>
        <w:t xml:space="preserve"> was </w:t>
      </w:r>
      <w:r w:rsidR="00E60D46">
        <w:rPr>
          <w:rFonts w:ascii="Times New Roman" w:hAnsi="Times New Roman"/>
          <w:sz w:val="20"/>
          <w:szCs w:val="20"/>
        </w:rPr>
        <w:t>strongly</w:t>
      </w:r>
      <w:r w:rsidR="00E60D46" w:rsidRPr="00E35335">
        <w:rPr>
          <w:rFonts w:ascii="Times New Roman" w:hAnsi="Times New Roman"/>
          <w:sz w:val="20"/>
          <w:szCs w:val="20"/>
        </w:rPr>
        <w:t xml:space="preserve"> </w:t>
      </w:r>
      <w:r w:rsidR="005F457C" w:rsidRPr="00E35335">
        <w:rPr>
          <w:rFonts w:ascii="Times New Roman" w:hAnsi="Times New Roman"/>
          <w:sz w:val="20"/>
          <w:szCs w:val="20"/>
        </w:rPr>
        <w:t>dominant. Without those samples there was no significant difference between the results of persons A and B (</w:t>
      </w:r>
      <w:r w:rsidR="00651E71">
        <w:rPr>
          <w:rFonts w:ascii="Times New Roman" w:hAnsi="Times New Roman"/>
          <w:sz w:val="20"/>
          <w:szCs w:val="20"/>
        </w:rPr>
        <w:t>Mann-Whitney U test p = 0.283</w:t>
      </w:r>
      <w:r w:rsidR="005F457C" w:rsidRPr="00E35335">
        <w:rPr>
          <w:rFonts w:ascii="Times New Roman" w:hAnsi="Times New Roman"/>
          <w:sz w:val="20"/>
          <w:szCs w:val="20"/>
        </w:rPr>
        <w:t>, df</w:t>
      </w:r>
      <w:r w:rsidR="005F457C" w:rsidRPr="00E35335">
        <w:rPr>
          <w:rFonts w:ascii="Times New Roman" w:hAnsi="Times New Roman"/>
          <w:sz w:val="20"/>
          <w:szCs w:val="20"/>
          <w:vertAlign w:val="subscript"/>
        </w:rPr>
        <w:t>A</w:t>
      </w:r>
      <w:r w:rsidR="001976CD">
        <w:rPr>
          <w:rFonts w:ascii="Times New Roman" w:hAnsi="Times New Roman"/>
          <w:sz w:val="20"/>
          <w:szCs w:val="20"/>
        </w:rPr>
        <w:t xml:space="preserve"> = 26</w:t>
      </w:r>
      <w:r w:rsidR="005F457C" w:rsidRPr="00E35335">
        <w:rPr>
          <w:rFonts w:ascii="Times New Roman" w:hAnsi="Times New Roman"/>
          <w:sz w:val="20"/>
          <w:szCs w:val="20"/>
        </w:rPr>
        <w:t>, df</w:t>
      </w:r>
      <w:r w:rsidR="005F457C" w:rsidRPr="00E35335">
        <w:rPr>
          <w:rFonts w:ascii="Times New Roman" w:hAnsi="Times New Roman"/>
          <w:sz w:val="20"/>
          <w:szCs w:val="20"/>
          <w:vertAlign w:val="subscript"/>
        </w:rPr>
        <w:t>B</w:t>
      </w:r>
      <w:r w:rsidR="00651E71">
        <w:rPr>
          <w:rFonts w:ascii="Times New Roman" w:hAnsi="Times New Roman"/>
          <w:sz w:val="20"/>
          <w:szCs w:val="20"/>
        </w:rPr>
        <w:t xml:space="preserve"> = 146</w:t>
      </w:r>
      <w:r w:rsidR="005F457C" w:rsidRPr="00E35335">
        <w:rPr>
          <w:rFonts w:ascii="Times New Roman" w:hAnsi="Times New Roman"/>
          <w:sz w:val="20"/>
          <w:szCs w:val="20"/>
        </w:rPr>
        <w:t>)</w:t>
      </w:r>
      <w:r w:rsidR="007F431E" w:rsidRPr="00E35335">
        <w:rPr>
          <w:rFonts w:ascii="Times New Roman" w:hAnsi="Times New Roman"/>
          <w:sz w:val="20"/>
          <w:szCs w:val="20"/>
        </w:rPr>
        <w:t>.</w:t>
      </w:r>
      <w:r w:rsidR="00C76327" w:rsidRPr="00E35335">
        <w:rPr>
          <w:rFonts w:ascii="Times New Roman" w:hAnsi="Times New Roman"/>
          <w:sz w:val="20"/>
          <w:szCs w:val="20"/>
        </w:rPr>
        <w:t xml:space="preserve"> Thus the aggregation of cells in </w:t>
      </w:r>
      <w:r w:rsidR="00C76327" w:rsidRPr="001976CD">
        <w:rPr>
          <w:rFonts w:ascii="Times New Roman" w:hAnsi="Times New Roman"/>
          <w:i/>
          <w:sz w:val="20"/>
          <w:szCs w:val="20"/>
        </w:rPr>
        <w:t>Stephanodiscus</w:t>
      </w:r>
      <w:r w:rsidR="00CD6A78" w:rsidRPr="00E35335">
        <w:rPr>
          <w:rFonts w:ascii="Times New Roman" w:hAnsi="Times New Roman"/>
          <w:sz w:val="20"/>
          <w:szCs w:val="20"/>
        </w:rPr>
        <w:t xml:space="preserve"> </w:t>
      </w:r>
      <w:r w:rsidR="00C76327" w:rsidRPr="00E35335">
        <w:rPr>
          <w:rFonts w:ascii="Times New Roman" w:hAnsi="Times New Roman"/>
          <w:sz w:val="20"/>
          <w:szCs w:val="20"/>
        </w:rPr>
        <w:t>samples was probably species specific.</w:t>
      </w:r>
      <w:r w:rsidR="00C76327">
        <w:rPr>
          <w:rFonts w:ascii="Times New Roman" w:hAnsi="Times New Roman"/>
          <w:sz w:val="20"/>
          <w:szCs w:val="20"/>
        </w:rPr>
        <w:t xml:space="preserve"> </w:t>
      </w:r>
      <w:r w:rsidR="00D56B87">
        <w:rPr>
          <w:rFonts w:ascii="Times New Roman" w:hAnsi="Times New Roman"/>
          <w:sz w:val="20"/>
          <w:szCs w:val="20"/>
        </w:rPr>
        <w:t>The variance to mean ratio was significantly higher in filtered than in settled samples (Mann-Whitney U test, p &lt; 0.001, df</w:t>
      </w:r>
      <w:r w:rsidR="00D56B87" w:rsidRPr="00ED0461">
        <w:rPr>
          <w:rFonts w:ascii="Times New Roman" w:hAnsi="Times New Roman"/>
          <w:sz w:val="20"/>
          <w:szCs w:val="20"/>
          <w:vertAlign w:val="subscript"/>
        </w:rPr>
        <w:t>settled</w:t>
      </w:r>
      <w:r w:rsidR="00D56B87">
        <w:rPr>
          <w:rFonts w:ascii="Times New Roman" w:hAnsi="Times New Roman"/>
          <w:sz w:val="20"/>
          <w:szCs w:val="20"/>
        </w:rPr>
        <w:t xml:space="preserve"> = 199, df</w:t>
      </w:r>
      <w:r w:rsidR="00D56B87" w:rsidRPr="00ED0461">
        <w:rPr>
          <w:rFonts w:ascii="Times New Roman" w:hAnsi="Times New Roman"/>
          <w:sz w:val="20"/>
          <w:szCs w:val="20"/>
          <w:vertAlign w:val="subscript"/>
        </w:rPr>
        <w:t>filtered</w:t>
      </w:r>
      <w:r w:rsidR="00D56B87">
        <w:rPr>
          <w:rFonts w:ascii="Times New Roman" w:hAnsi="Times New Roman"/>
          <w:sz w:val="20"/>
          <w:szCs w:val="20"/>
        </w:rPr>
        <w:t xml:space="preserve"> = 48).</w:t>
      </w:r>
    </w:p>
    <w:p w14:paraId="17BEDC10" w14:textId="0FBC55F6" w:rsidR="0024519B" w:rsidRDefault="0037231F" w:rsidP="00752DDD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Compared to the shortcut procedure of Lund et al. (1958), t</w:t>
      </w:r>
      <w:r w:rsidR="005B0ACF">
        <w:rPr>
          <w:rFonts w:ascii="Times New Roman" w:hAnsi="Times New Roman"/>
          <w:sz w:val="20"/>
          <w:szCs w:val="20"/>
          <w:lang w:val="en-GB"/>
        </w:rPr>
        <w:t>he 95% confidence intervals</w:t>
      </w:r>
      <w:r w:rsidR="00283657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05C7E">
        <w:rPr>
          <w:rFonts w:ascii="Times New Roman" w:hAnsi="Times New Roman"/>
          <w:sz w:val="20"/>
          <w:szCs w:val="20"/>
          <w:lang w:val="en-GB"/>
        </w:rPr>
        <w:t xml:space="preserve">based on </w:t>
      </w:r>
      <w:r w:rsidR="0000494D">
        <w:rPr>
          <w:rFonts w:ascii="Times New Roman" w:hAnsi="Times New Roman"/>
          <w:sz w:val="20"/>
          <w:szCs w:val="20"/>
          <w:lang w:val="en-GB"/>
        </w:rPr>
        <w:t>Student’s t-distribution</w:t>
      </w:r>
      <w:r w:rsidR="00567AB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4666D" w:rsidRPr="00D215EE">
        <w:rPr>
          <w:rFonts w:ascii="Times New Roman" w:hAnsi="Times New Roman"/>
          <w:sz w:val="20"/>
          <w:szCs w:val="20"/>
          <w:lang w:val="en-GB"/>
        </w:rPr>
        <w:t>for</w:t>
      </w:r>
      <w:r w:rsidR="002D041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A31B2" w:rsidRPr="00D215EE">
        <w:rPr>
          <w:rFonts w:ascii="Times New Roman" w:hAnsi="Times New Roman"/>
          <w:sz w:val="20"/>
          <w:szCs w:val="20"/>
          <w:lang w:val="en-GB"/>
        </w:rPr>
        <w:t>settled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267EB" w:rsidRPr="00D215EE">
        <w:rPr>
          <w:rFonts w:ascii="Times New Roman" w:hAnsi="Times New Roman"/>
          <w:sz w:val="20"/>
          <w:szCs w:val="20"/>
          <w:lang w:val="en-GB"/>
        </w:rPr>
        <w:t xml:space="preserve">phytoplankton </w:t>
      </w:r>
      <w:r w:rsidR="00D94133" w:rsidRPr="00D215EE">
        <w:rPr>
          <w:rFonts w:ascii="Times New Roman" w:hAnsi="Times New Roman"/>
          <w:sz w:val="20"/>
          <w:szCs w:val="20"/>
          <w:lang w:val="en-GB"/>
        </w:rPr>
        <w:t>a</w:t>
      </w:r>
      <w:r w:rsidR="00D71B98" w:rsidRPr="00D215EE">
        <w:rPr>
          <w:rFonts w:ascii="Times New Roman" w:hAnsi="Times New Roman"/>
          <w:sz w:val="20"/>
          <w:szCs w:val="20"/>
          <w:lang w:val="en-GB"/>
        </w:rPr>
        <w:t xml:space="preserve">nd </w:t>
      </w:r>
      <w:r w:rsidR="00FA31B2" w:rsidRPr="00D215EE">
        <w:rPr>
          <w:rFonts w:ascii="Times New Roman" w:hAnsi="Times New Roman"/>
          <w:sz w:val="20"/>
          <w:szCs w:val="20"/>
          <w:lang w:val="en-GB"/>
        </w:rPr>
        <w:t xml:space="preserve">filtered </w:t>
      </w:r>
      <w:r w:rsidR="00B267EB" w:rsidRPr="00D215EE">
        <w:rPr>
          <w:rFonts w:ascii="Times New Roman" w:hAnsi="Times New Roman"/>
          <w:sz w:val="20"/>
          <w:szCs w:val="20"/>
          <w:lang w:val="en-GB"/>
        </w:rPr>
        <w:t>pico</w:t>
      </w:r>
      <w:r w:rsidR="00FA31B2" w:rsidRPr="00D215EE">
        <w:rPr>
          <w:rFonts w:ascii="Times New Roman" w:hAnsi="Times New Roman"/>
          <w:sz w:val="20"/>
          <w:szCs w:val="20"/>
          <w:lang w:val="en-GB"/>
        </w:rPr>
        <w:t>phytoplankton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567ABE" w:rsidRPr="00D215EE">
        <w:rPr>
          <w:rFonts w:ascii="Times New Roman" w:hAnsi="Times New Roman"/>
          <w:sz w:val="20"/>
          <w:szCs w:val="20"/>
          <w:lang w:val="en-GB"/>
        </w:rPr>
        <w:t>were on average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D79BF" w:rsidRPr="00D215EE">
        <w:rPr>
          <w:rFonts w:ascii="Times New Roman" w:hAnsi="Times New Roman"/>
          <w:sz w:val="20"/>
          <w:szCs w:val="20"/>
          <w:lang w:val="en-GB"/>
        </w:rPr>
        <w:t>1</w:t>
      </w:r>
      <w:r w:rsidR="00A979F9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446D11">
        <w:rPr>
          <w:rFonts w:ascii="Times New Roman" w:hAnsi="Times New Roman"/>
          <w:sz w:val="20"/>
          <w:szCs w:val="20"/>
          <w:lang w:val="en-GB"/>
        </w:rPr>
        <w:t>56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44B2D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18694D" w:rsidRPr="00D215EE">
        <w:rPr>
          <w:rFonts w:ascii="Times New Roman" w:hAnsi="Times New Roman"/>
          <w:sz w:val="20"/>
          <w:szCs w:val="20"/>
          <w:lang w:val="en-GB"/>
        </w:rPr>
        <w:t>range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85A0C" w:rsidRPr="00D215EE">
        <w:rPr>
          <w:rFonts w:ascii="Times New Roman" w:hAnsi="Times New Roman"/>
          <w:sz w:val="20"/>
          <w:szCs w:val="20"/>
          <w:lang w:val="en-GB"/>
        </w:rPr>
        <w:t>0.</w:t>
      </w:r>
      <w:r w:rsidR="00167734" w:rsidRPr="00D215EE">
        <w:rPr>
          <w:rFonts w:ascii="Times New Roman" w:hAnsi="Times New Roman"/>
          <w:sz w:val="20"/>
          <w:szCs w:val="20"/>
          <w:lang w:val="en-GB"/>
        </w:rPr>
        <w:t>5</w:t>
      </w:r>
      <w:r w:rsidR="00446D11">
        <w:rPr>
          <w:rFonts w:ascii="Times New Roman" w:hAnsi="Times New Roman"/>
          <w:sz w:val="20"/>
          <w:szCs w:val="20"/>
          <w:lang w:val="en-GB"/>
        </w:rPr>
        <w:t>2</w:t>
      </w:r>
      <w:r w:rsidR="0016773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85A0C" w:rsidRPr="00D215EE">
        <w:rPr>
          <w:rFonts w:ascii="Times New Roman" w:hAnsi="Times New Roman"/>
          <w:sz w:val="20"/>
          <w:szCs w:val="20"/>
          <w:lang w:val="en-GB"/>
        </w:rPr>
        <w:t>-</w:t>
      </w:r>
      <w:r w:rsidR="0016773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46D11">
        <w:rPr>
          <w:rFonts w:ascii="Times New Roman" w:hAnsi="Times New Roman"/>
          <w:sz w:val="20"/>
          <w:szCs w:val="20"/>
          <w:lang w:val="en-GB"/>
        </w:rPr>
        <w:t>6</w:t>
      </w:r>
      <w:r w:rsidR="00742E70" w:rsidRPr="00D215EE">
        <w:rPr>
          <w:rFonts w:ascii="Times New Roman" w:hAnsi="Times New Roman"/>
          <w:sz w:val="20"/>
          <w:szCs w:val="20"/>
          <w:lang w:val="en-GB"/>
        </w:rPr>
        <w:t>.5</w:t>
      </w:r>
      <w:r w:rsidR="00446D11">
        <w:rPr>
          <w:rFonts w:ascii="Times New Roman" w:hAnsi="Times New Roman"/>
          <w:sz w:val="20"/>
          <w:szCs w:val="20"/>
          <w:lang w:val="en-GB"/>
        </w:rPr>
        <w:t>2</w:t>
      </w:r>
      <w:r w:rsidR="0018694D" w:rsidRPr="00D215EE">
        <w:rPr>
          <w:rFonts w:ascii="Times New Roman" w:hAnsi="Times New Roman"/>
          <w:sz w:val="20"/>
          <w:szCs w:val="20"/>
          <w:lang w:val="en-GB"/>
        </w:rPr>
        <w:t>)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979F9" w:rsidRPr="00D215EE">
        <w:rPr>
          <w:rFonts w:ascii="Times New Roman" w:hAnsi="Times New Roman"/>
          <w:sz w:val="20"/>
          <w:szCs w:val="20"/>
          <w:lang w:val="en-GB"/>
        </w:rPr>
        <w:t>and 2.</w:t>
      </w:r>
      <w:r w:rsidR="00742E70" w:rsidRPr="00D215EE">
        <w:rPr>
          <w:rFonts w:ascii="Times New Roman" w:hAnsi="Times New Roman"/>
          <w:sz w:val="20"/>
          <w:szCs w:val="20"/>
          <w:lang w:val="en-GB"/>
        </w:rPr>
        <w:t>4</w:t>
      </w:r>
      <w:r w:rsidR="00446D11">
        <w:rPr>
          <w:rFonts w:ascii="Times New Roman" w:hAnsi="Times New Roman"/>
          <w:sz w:val="20"/>
          <w:szCs w:val="20"/>
          <w:lang w:val="en-GB"/>
        </w:rPr>
        <w:t>3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18694D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CA5BE0" w:rsidRPr="00D215EE">
        <w:rPr>
          <w:rFonts w:ascii="Times New Roman" w:hAnsi="Times New Roman"/>
          <w:sz w:val="20"/>
          <w:szCs w:val="20"/>
          <w:lang w:val="en-GB"/>
        </w:rPr>
        <w:t xml:space="preserve">range </w:t>
      </w:r>
      <w:r w:rsidR="0074068F" w:rsidRPr="00D215EE">
        <w:rPr>
          <w:rFonts w:ascii="Times New Roman" w:hAnsi="Times New Roman"/>
          <w:sz w:val="20"/>
          <w:szCs w:val="20"/>
          <w:lang w:val="en-GB"/>
        </w:rPr>
        <w:t>0.0</w:t>
      </w:r>
      <w:r w:rsidR="0011726C">
        <w:rPr>
          <w:rFonts w:ascii="Times New Roman" w:hAnsi="Times New Roman"/>
          <w:sz w:val="20"/>
          <w:szCs w:val="20"/>
          <w:lang w:val="en-GB"/>
        </w:rPr>
        <w:t>2</w:t>
      </w:r>
      <w:r w:rsidR="00446D11">
        <w:rPr>
          <w:rFonts w:ascii="Times New Roman" w:hAnsi="Times New Roman"/>
          <w:sz w:val="20"/>
          <w:szCs w:val="20"/>
          <w:lang w:val="en-GB"/>
        </w:rPr>
        <w:t>-9.99</w:t>
      </w:r>
      <w:r w:rsidR="0018694D" w:rsidRPr="00D215EE">
        <w:rPr>
          <w:rFonts w:ascii="Times New Roman" w:hAnsi="Times New Roman"/>
          <w:sz w:val="20"/>
          <w:szCs w:val="20"/>
          <w:lang w:val="en-GB"/>
        </w:rPr>
        <w:t>)</w:t>
      </w:r>
      <w:r w:rsidR="00625CA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979F9" w:rsidRPr="00D215EE">
        <w:rPr>
          <w:rFonts w:ascii="Times New Roman" w:hAnsi="Times New Roman"/>
          <w:sz w:val="20"/>
          <w:szCs w:val="20"/>
          <w:lang w:val="en-GB"/>
        </w:rPr>
        <w:t>times</w:t>
      </w:r>
      <w:r w:rsidR="002A6EA7" w:rsidRPr="00D215EE">
        <w:rPr>
          <w:rFonts w:ascii="Times New Roman" w:hAnsi="Times New Roman"/>
          <w:sz w:val="20"/>
          <w:szCs w:val="20"/>
          <w:lang w:val="en-GB"/>
        </w:rPr>
        <w:t xml:space="preserve"> wider (Fig. 3)</w:t>
      </w:r>
      <w:r w:rsidR="00916C18" w:rsidRPr="00D215EE">
        <w:rPr>
          <w:rFonts w:ascii="Times New Roman" w:hAnsi="Times New Roman"/>
          <w:sz w:val="20"/>
          <w:szCs w:val="20"/>
          <w:lang w:val="en-GB"/>
        </w:rPr>
        <w:t>, respectively</w:t>
      </w:r>
      <w:r w:rsidR="00742E70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61F49" w:rsidRPr="00D215EE">
        <w:rPr>
          <w:rFonts w:ascii="Times New Roman" w:hAnsi="Times New Roman"/>
          <w:sz w:val="20"/>
          <w:szCs w:val="20"/>
          <w:lang w:val="en-GB"/>
        </w:rPr>
        <w:t>and</w:t>
      </w:r>
      <w:r w:rsidR="00A979F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AD3C25" w:rsidRPr="00D215EE">
        <w:rPr>
          <w:rFonts w:ascii="Times New Roman" w:hAnsi="Times New Roman"/>
          <w:sz w:val="20"/>
          <w:szCs w:val="20"/>
          <w:lang w:val="en-GB"/>
        </w:rPr>
        <w:t>b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>oth differences were significant (</w:t>
      </w:r>
      <w:r w:rsidR="00A05C7E">
        <w:rPr>
          <w:rFonts w:ascii="Times New Roman" w:hAnsi="Times New Roman"/>
          <w:sz w:val="20"/>
          <w:szCs w:val="20"/>
          <w:lang w:val="en-GB"/>
        </w:rPr>
        <w:t>i</w:t>
      </w:r>
      <w:r w:rsidR="006A0CBF">
        <w:rPr>
          <w:rFonts w:ascii="Times New Roman" w:hAnsi="Times New Roman"/>
          <w:sz w:val="20"/>
          <w:szCs w:val="20"/>
          <w:lang w:val="en-GB"/>
        </w:rPr>
        <w:t>ndependent samples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A0CBF">
        <w:rPr>
          <w:rFonts w:ascii="Times New Roman" w:hAnsi="Times New Roman"/>
          <w:sz w:val="20"/>
          <w:szCs w:val="20"/>
          <w:lang w:val="en-GB"/>
        </w:rPr>
        <w:t>t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-test, p </w:t>
      </w:r>
      <w:r w:rsidR="007E1EEE" w:rsidRPr="00D215EE">
        <w:rPr>
          <w:rFonts w:ascii="Times New Roman" w:hAnsi="Times New Roman"/>
          <w:sz w:val="20"/>
          <w:szCs w:val="20"/>
          <w:lang w:val="en-GB"/>
        </w:rPr>
        <w:t>&lt;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 0.00</w:t>
      </w:r>
      <w:r w:rsidR="007E1EEE" w:rsidRPr="00D215EE">
        <w:rPr>
          <w:rFonts w:ascii="Times New Roman" w:hAnsi="Times New Roman"/>
          <w:sz w:val="20"/>
          <w:szCs w:val="20"/>
          <w:lang w:val="en-GB"/>
        </w:rPr>
        <w:t>1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>, df</w:t>
      </w:r>
      <w:r w:rsidR="007E5CAB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 w:rsidR="005B0ACF">
        <w:rPr>
          <w:rFonts w:ascii="Times New Roman" w:hAnsi="Times New Roman"/>
          <w:sz w:val="20"/>
          <w:szCs w:val="20"/>
          <w:lang w:val="en-GB"/>
        </w:rPr>
        <w:t xml:space="preserve"> =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 df</w:t>
      </w:r>
      <w:r w:rsidR="007E5CAB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3A6855" w:rsidRPr="00D215EE">
        <w:rPr>
          <w:rFonts w:ascii="Times New Roman" w:hAnsi="Times New Roman"/>
          <w:sz w:val="20"/>
          <w:szCs w:val="20"/>
          <w:lang w:val="en-GB"/>
        </w:rPr>
        <w:t xml:space="preserve"> = 19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>9 and</w:t>
      </w:r>
      <w:r w:rsidR="002070A2">
        <w:rPr>
          <w:rFonts w:ascii="Times New Roman" w:hAnsi="Times New Roman"/>
          <w:sz w:val="20"/>
          <w:szCs w:val="20"/>
          <w:lang w:val="en-GB"/>
        </w:rPr>
        <w:t xml:space="preserve"> Mann-Whitney U test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 p </w:t>
      </w:r>
      <w:r w:rsidR="007E1EEE" w:rsidRPr="00D215EE">
        <w:rPr>
          <w:rFonts w:ascii="Times New Roman" w:hAnsi="Times New Roman"/>
          <w:sz w:val="20"/>
          <w:szCs w:val="20"/>
          <w:lang w:val="en-GB"/>
        </w:rPr>
        <w:t>&lt;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 0.00</w:t>
      </w:r>
      <w:r w:rsidR="007E1EEE" w:rsidRPr="00D215EE">
        <w:rPr>
          <w:rFonts w:ascii="Times New Roman" w:hAnsi="Times New Roman"/>
          <w:sz w:val="20"/>
          <w:szCs w:val="20"/>
          <w:lang w:val="en-GB"/>
        </w:rPr>
        <w:t>1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>, df</w:t>
      </w:r>
      <w:r w:rsidR="007E5CAB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1</w:t>
      </w:r>
      <w:r w:rsidR="006A0CBF">
        <w:rPr>
          <w:rFonts w:ascii="Times New Roman" w:hAnsi="Times New Roman"/>
          <w:sz w:val="20"/>
          <w:szCs w:val="20"/>
          <w:lang w:val="en-GB"/>
        </w:rPr>
        <w:t xml:space="preserve"> =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lastRenderedPageBreak/>
        <w:t>df</w:t>
      </w:r>
      <w:r w:rsidR="007E5CAB" w:rsidRPr="00D215EE">
        <w:rPr>
          <w:rFonts w:ascii="Times New Roman" w:hAnsi="Times New Roman"/>
          <w:sz w:val="20"/>
          <w:szCs w:val="20"/>
          <w:vertAlign w:val="subscript"/>
          <w:lang w:val="en-GB"/>
        </w:rPr>
        <w:t>2</w:t>
      </w:r>
      <w:r w:rsidR="003A6855" w:rsidRPr="00D215EE">
        <w:rPr>
          <w:rFonts w:ascii="Times New Roman" w:hAnsi="Times New Roman"/>
          <w:sz w:val="20"/>
          <w:szCs w:val="20"/>
          <w:lang w:val="en-GB"/>
        </w:rPr>
        <w:t xml:space="preserve"> = 4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>8</w:t>
      </w:r>
      <w:r w:rsidR="001D0E7E" w:rsidRPr="00D215EE">
        <w:rPr>
          <w:rFonts w:ascii="Times New Roman" w:hAnsi="Times New Roman"/>
          <w:sz w:val="20"/>
          <w:szCs w:val="20"/>
          <w:lang w:val="en-GB"/>
        </w:rPr>
        <w:t>, respectively</w:t>
      </w:r>
      <w:r w:rsidR="007E5CAB" w:rsidRPr="00D215EE">
        <w:rPr>
          <w:rFonts w:ascii="Times New Roman" w:hAnsi="Times New Roman"/>
          <w:sz w:val="20"/>
          <w:szCs w:val="20"/>
          <w:lang w:val="en-GB"/>
        </w:rPr>
        <w:t>)</w:t>
      </w:r>
      <w:r w:rsidR="00036FA6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FB489B">
        <w:rPr>
          <w:rFonts w:ascii="Times New Roman" w:hAnsi="Times New Roman"/>
          <w:sz w:val="20"/>
          <w:szCs w:val="20"/>
          <w:lang w:val="en-GB"/>
        </w:rPr>
        <w:t xml:space="preserve"> Variance to mean ratio explained 98% of the variation of the ratio between confidence limits calculated from original counts and those calculated according to Lund et al. (1958</w:t>
      </w:r>
      <w:r w:rsidR="00B90AB9">
        <w:rPr>
          <w:rFonts w:ascii="Times New Roman" w:hAnsi="Times New Roman"/>
          <w:sz w:val="20"/>
          <w:szCs w:val="20"/>
          <w:lang w:val="en-GB"/>
        </w:rPr>
        <w:t>, Fig. 4</w:t>
      </w:r>
      <w:r w:rsidR="00FB489B">
        <w:rPr>
          <w:rFonts w:ascii="Times New Roman" w:hAnsi="Times New Roman"/>
          <w:sz w:val="20"/>
          <w:szCs w:val="20"/>
          <w:lang w:val="en-GB"/>
        </w:rPr>
        <w:t>).</w:t>
      </w:r>
    </w:p>
    <w:p w14:paraId="60D794B5" w14:textId="1AA4723F" w:rsidR="00A750D1" w:rsidRPr="00A750D1" w:rsidRDefault="00B90AB9" w:rsidP="00B90AB9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Computer</w:t>
      </w:r>
      <w:r>
        <w:rPr>
          <w:rFonts w:ascii="Times New Roman" w:hAnsi="Times New Roman"/>
          <w:sz w:val="20"/>
          <w:szCs w:val="20"/>
          <w:lang w:val="en-GB"/>
        </w:rPr>
        <w:t xml:space="preserve"> simulations ru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n </w:t>
      </w:r>
      <w:r>
        <w:rPr>
          <w:rFonts w:ascii="Times New Roman" w:hAnsi="Times New Roman"/>
          <w:sz w:val="20"/>
          <w:szCs w:val="20"/>
          <w:lang w:val="en-GB"/>
        </w:rPr>
        <w:t>with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counts of different phytoplankton species showed that</w:t>
      </w:r>
      <w:r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even though the original distribution was highly s</w:t>
      </w:r>
      <w:r>
        <w:rPr>
          <w:rFonts w:ascii="Times New Roman" w:hAnsi="Times New Roman"/>
          <w:sz w:val="20"/>
          <w:szCs w:val="20"/>
          <w:lang w:val="en-GB"/>
        </w:rPr>
        <w:t>kewed or even 80% of the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fields were empty, the sampling distributions approached normal</w:t>
      </w:r>
      <w:r>
        <w:rPr>
          <w:rFonts w:ascii="Times New Roman" w:hAnsi="Times New Roman"/>
          <w:sz w:val="20"/>
          <w:szCs w:val="20"/>
          <w:lang w:val="en-GB"/>
        </w:rPr>
        <w:t>ity when sampling was repeated (Fig. 5</w:t>
      </w:r>
      <w:r w:rsidRPr="00D215EE">
        <w:rPr>
          <w:rFonts w:ascii="Times New Roman" w:hAnsi="Times New Roman"/>
          <w:sz w:val="20"/>
          <w:szCs w:val="20"/>
          <w:lang w:val="en-GB"/>
        </w:rPr>
        <w:t>).</w:t>
      </w:r>
    </w:p>
    <w:p w14:paraId="1F8B00E8" w14:textId="77777777" w:rsidR="00752DDD" w:rsidRPr="00D215EE" w:rsidRDefault="00752DDD" w:rsidP="00752DDD">
      <w:pPr>
        <w:spacing w:line="240" w:lineRule="auto"/>
        <w:jc w:val="both"/>
        <w:rPr>
          <w:noProof/>
          <w:sz w:val="20"/>
          <w:szCs w:val="20"/>
          <w:lang w:val="en-GB"/>
        </w:rPr>
      </w:pPr>
      <w:r w:rsidRPr="00D215EE">
        <w:rPr>
          <w:noProof/>
          <w:sz w:val="20"/>
          <w:szCs w:val="20"/>
          <w:lang w:val="en-GB" w:eastAsia="en-GB"/>
        </w:rPr>
        <w:drawing>
          <wp:inline distT="0" distB="0" distL="0" distR="0" wp14:anchorId="6C8264A2" wp14:editId="615B99C7">
            <wp:extent cx="2752344" cy="1956816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arianssiKa_kokoAineisto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344" cy="1956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7829DE" w14:textId="6B1C3F15" w:rsidR="00DB03E2" w:rsidRDefault="00752DDD" w:rsidP="00752DDD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en-GB"/>
        </w:rPr>
      </w:pP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Fig. 2. </w:t>
      </w:r>
      <w:r w:rsidR="00254729">
        <w:rPr>
          <w:rFonts w:ascii="Times New Roman" w:hAnsi="Times New Roman"/>
          <w:noProof/>
          <w:sz w:val="20"/>
          <w:szCs w:val="20"/>
          <w:lang w:val="en-GB"/>
        </w:rPr>
        <w:t>The mean and variance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="006A5A56">
        <w:rPr>
          <w:rFonts w:ascii="Times New Roman" w:hAnsi="Times New Roman"/>
          <w:noProof/>
          <w:sz w:val="20"/>
          <w:szCs w:val="20"/>
          <w:lang w:val="en-GB"/>
        </w:rPr>
        <w:t>of count</w:t>
      </w:r>
      <w:r w:rsidR="00385E9D">
        <w:rPr>
          <w:rFonts w:ascii="Times New Roman" w:hAnsi="Times New Roman"/>
          <w:noProof/>
          <w:sz w:val="20"/>
          <w:szCs w:val="20"/>
          <w:lang w:val="en-GB"/>
        </w:rPr>
        <w:t>s</w:t>
      </w:r>
      <w:r w:rsidR="006A5A56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of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settled phytoplankton </w:t>
      </w:r>
      <w:r w:rsidR="006A5A56">
        <w:rPr>
          <w:rFonts w:ascii="Times New Roman" w:hAnsi="Times New Roman"/>
          <w:noProof/>
          <w:sz w:val="20"/>
          <w:szCs w:val="20"/>
          <w:lang w:val="en-GB"/>
        </w:rPr>
        <w:t xml:space="preserve">samples </w:t>
      </w:r>
      <w:r w:rsidR="00741E15">
        <w:rPr>
          <w:rFonts w:ascii="Times New Roman" w:hAnsi="Times New Roman"/>
          <w:noProof/>
          <w:sz w:val="20"/>
          <w:szCs w:val="20"/>
          <w:lang w:val="en-GB"/>
        </w:rPr>
        <w:t>(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 xml:space="preserve">open </w:t>
      </w:r>
      <w:r w:rsidR="00741E15">
        <w:rPr>
          <w:rFonts w:ascii="Times New Roman" w:hAnsi="Times New Roman"/>
          <w:noProof/>
          <w:sz w:val="20"/>
          <w:szCs w:val="20"/>
          <w:lang w:val="en-GB"/>
        </w:rPr>
        <w:t>cir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cles – counted by person A,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filled circles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>– counted by person B) and filtered picophytoplankton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 xml:space="preserve"> samples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(crosses).</w:t>
      </w:r>
    </w:p>
    <w:p w14:paraId="73792909" w14:textId="77777777" w:rsidR="00DB03E2" w:rsidRPr="00D215EE" w:rsidRDefault="00DB03E2" w:rsidP="00DB03E2">
      <w:pPr>
        <w:spacing w:line="240" w:lineRule="auto"/>
        <w:jc w:val="both"/>
        <w:rPr>
          <w:noProof/>
          <w:sz w:val="20"/>
          <w:szCs w:val="20"/>
          <w:lang w:val="en-GB"/>
        </w:rPr>
      </w:pPr>
      <w:r w:rsidRPr="00D215EE">
        <w:rPr>
          <w:noProof/>
          <w:sz w:val="20"/>
          <w:szCs w:val="20"/>
          <w:lang w:val="en-GB" w:eastAsia="en-GB"/>
        </w:rPr>
        <w:drawing>
          <wp:inline distT="0" distB="0" distL="0" distR="0" wp14:anchorId="412E84F4" wp14:editId="30AF5D82">
            <wp:extent cx="2834640" cy="2045208"/>
            <wp:effectExtent l="0" t="0" r="381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undCflOikeaCfl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04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82560" w14:textId="0B9A60AA" w:rsidR="00DB03E2" w:rsidRPr="00D215EE" w:rsidRDefault="00DB03E2" w:rsidP="00DB03E2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en-GB"/>
        </w:rPr>
      </w:pPr>
      <w:r w:rsidRPr="00D215EE">
        <w:rPr>
          <w:rFonts w:ascii="Times New Roman" w:hAnsi="Times New Roman"/>
          <w:noProof/>
          <w:sz w:val="20"/>
          <w:szCs w:val="20"/>
          <w:lang w:val="en-GB"/>
        </w:rPr>
        <w:t>Fig. 3. Relationship</w:t>
      </w:r>
      <w:r w:rsidR="00A05C7E">
        <w:rPr>
          <w:rFonts w:ascii="Times New Roman" w:hAnsi="Times New Roman"/>
          <w:noProof/>
          <w:sz w:val="20"/>
          <w:szCs w:val="20"/>
          <w:lang w:val="en-GB"/>
        </w:rPr>
        <w:t xml:space="preserve"> between 95% confidence limits (cfl)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derived from </w:t>
      </w:r>
      <w:r w:rsidR="0000494D">
        <w:rPr>
          <w:rFonts w:ascii="Times New Roman" w:hAnsi="Times New Roman"/>
          <w:sz w:val="20"/>
          <w:szCs w:val="20"/>
          <w:lang w:val="en-GB"/>
        </w:rPr>
        <w:t>Student’s t-distribution</w:t>
      </w:r>
      <w:r w:rsidR="0000494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of replicate counts </w:t>
      </w:r>
      <w:r w:rsidRPr="00D215EE">
        <w:rPr>
          <w:rFonts w:ascii="Times New Roman" w:hAnsi="Times New Roman"/>
          <w:noProof/>
          <w:color w:val="000000" w:themeColor="text1"/>
          <w:sz w:val="20"/>
          <w:szCs w:val="20"/>
          <w:lang w:val="en-GB"/>
        </w:rPr>
        <w:t>and from the shorcut method of</w:t>
      </w:r>
      <w:r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Lund et al. (1958)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. Above 1:1 line </w:t>
      </w:r>
      <w:r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shortcut method yielded lower confidence limits than the method based on </w:t>
      </w:r>
      <w:r w:rsidR="0000494D">
        <w:rPr>
          <w:rFonts w:ascii="Times New Roman" w:hAnsi="Times New Roman"/>
          <w:sz w:val="20"/>
          <w:szCs w:val="20"/>
          <w:lang w:val="en-GB"/>
        </w:rPr>
        <w:t>Student’s t-distribution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.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 xml:space="preserve">Open </w:t>
      </w:r>
      <w:r w:rsidR="00A5420F">
        <w:rPr>
          <w:rFonts w:ascii="Times New Roman" w:hAnsi="Times New Roman"/>
          <w:noProof/>
          <w:sz w:val="20"/>
          <w:szCs w:val="20"/>
          <w:lang w:val="en-GB"/>
        </w:rPr>
        <w:t>c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ircles and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filled circles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indicate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settled samples counted by persons A and B, respectively,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 xml:space="preserve">and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crosses </w:t>
      </w:r>
      <w:r w:rsidR="00E60D46">
        <w:rPr>
          <w:rFonts w:ascii="Times New Roman" w:hAnsi="Times New Roman"/>
          <w:noProof/>
          <w:sz w:val="20"/>
          <w:szCs w:val="20"/>
          <w:lang w:val="en-GB"/>
        </w:rPr>
        <w:t>indicate</w:t>
      </w:r>
      <w:r w:rsidR="00E60D46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noProof/>
          <w:sz w:val="20"/>
          <w:szCs w:val="20"/>
          <w:lang w:val="en-GB"/>
        </w:rPr>
        <w:t>filtered picophytoplankton samples.</w:t>
      </w:r>
    </w:p>
    <w:p w14:paraId="3873B895" w14:textId="712C0909" w:rsidR="00A05C7E" w:rsidRDefault="007D0B47" w:rsidP="00A05C7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 w:eastAsia="en-GB"/>
        </w:rPr>
        <w:lastRenderedPageBreak/>
        <w:drawing>
          <wp:inline distT="0" distB="0" distL="0" distR="0" wp14:anchorId="723E4D19" wp14:editId="74809672">
            <wp:extent cx="2743200" cy="2026920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istavan selitysasteen kuva.t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A70B8" w14:textId="1DB80379" w:rsidR="00B90AB9" w:rsidRDefault="006169CD" w:rsidP="00A05C7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Fig.</w:t>
      </w:r>
      <w:r w:rsidR="00B90AB9">
        <w:rPr>
          <w:rFonts w:ascii="Times New Roman" w:hAnsi="Times New Roman"/>
          <w:sz w:val="20"/>
          <w:szCs w:val="20"/>
          <w:lang w:val="en-GB"/>
        </w:rPr>
        <w:t xml:space="preserve"> 4. Ratio of standard error based confidence intervals and Lund et al. (1958) based confidence intervals against the ratio of variance and mean counts of settled phytoplankton samples (open circles – counted by person A, filled circles – counted by person B) and filtered picophytoplankton samples (crosses). For</w:t>
      </w:r>
      <w:r w:rsidR="00A750D1">
        <w:rPr>
          <w:rFonts w:ascii="Times New Roman" w:hAnsi="Times New Roman"/>
          <w:sz w:val="20"/>
          <w:szCs w:val="20"/>
          <w:lang w:val="en-GB"/>
        </w:rPr>
        <w:t xml:space="preserve"> combined dataset</w:t>
      </w:r>
      <w:r w:rsidR="00B90AB9">
        <w:rPr>
          <w:rFonts w:ascii="Times New Roman" w:hAnsi="Times New Roman"/>
          <w:sz w:val="20"/>
          <w:szCs w:val="20"/>
          <w:lang w:val="en-GB"/>
        </w:rPr>
        <w:t>: y =</w:t>
      </w:r>
      <w:r w:rsidR="00B90AB9" w:rsidRPr="00FB489B">
        <w:t xml:space="preserve"> </w:t>
      </w:r>
      <w:r w:rsidR="00B90AB9">
        <w:rPr>
          <w:rFonts w:ascii="Times New Roman" w:hAnsi="Times New Roman"/>
          <w:sz w:val="20"/>
          <w:szCs w:val="20"/>
        </w:rPr>
        <w:t>1.1029</w:t>
      </w:r>
      <w:r w:rsidR="00B90AB9" w:rsidRPr="00FB489B">
        <w:rPr>
          <w:rFonts w:ascii="Times New Roman" w:hAnsi="Times New Roman"/>
          <w:sz w:val="20"/>
          <w:szCs w:val="20"/>
        </w:rPr>
        <w:t>x</w:t>
      </w:r>
      <w:r w:rsidR="00B90AB9" w:rsidRPr="00FB489B">
        <w:rPr>
          <w:rFonts w:ascii="Times New Roman" w:hAnsi="Times New Roman"/>
          <w:sz w:val="20"/>
          <w:szCs w:val="20"/>
          <w:vertAlign w:val="superscript"/>
        </w:rPr>
        <w:t>0.</w:t>
      </w:r>
      <w:r w:rsidR="00B90AB9">
        <w:rPr>
          <w:rFonts w:ascii="Times New Roman" w:hAnsi="Times New Roman"/>
          <w:sz w:val="20"/>
          <w:szCs w:val="20"/>
          <w:vertAlign w:val="superscript"/>
        </w:rPr>
        <w:t xml:space="preserve">4822 </w:t>
      </w:r>
      <w:r w:rsidR="00B90AB9">
        <w:rPr>
          <w:rFonts w:ascii="Times New Roman" w:hAnsi="Times New Roman"/>
          <w:sz w:val="20"/>
          <w:szCs w:val="20"/>
        </w:rPr>
        <w:t xml:space="preserve">, </w:t>
      </w:r>
      <w:r w:rsidR="00B90AB9">
        <w:rPr>
          <w:rFonts w:ascii="Times New Roman" w:hAnsi="Times New Roman"/>
          <w:sz w:val="20"/>
          <w:szCs w:val="20"/>
          <w:lang w:val="en-GB"/>
        </w:rPr>
        <w:t>R</w:t>
      </w:r>
      <w:r w:rsidR="00B90AB9" w:rsidRPr="00A33639">
        <w:rPr>
          <w:rFonts w:ascii="Times New Roman" w:hAnsi="Times New Roman"/>
          <w:sz w:val="20"/>
          <w:szCs w:val="20"/>
          <w:vertAlign w:val="superscript"/>
          <w:lang w:val="en-GB"/>
        </w:rPr>
        <w:t>2</w:t>
      </w:r>
      <w:r w:rsidR="00B90AB9">
        <w:rPr>
          <w:rFonts w:ascii="Times New Roman" w:hAnsi="Times New Roman"/>
          <w:sz w:val="20"/>
          <w:szCs w:val="20"/>
          <w:lang w:val="en-GB"/>
        </w:rPr>
        <w:t xml:space="preserve"> = 0.98.</w:t>
      </w:r>
    </w:p>
    <w:p w14:paraId="342CA3C2" w14:textId="77777777" w:rsidR="00B90AB9" w:rsidRPr="00D215EE" w:rsidRDefault="00B90AB9" w:rsidP="00A05C7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6301008" w14:textId="6BB02317" w:rsidR="00B479A8" w:rsidRPr="00D215EE" w:rsidRDefault="00746C30" w:rsidP="00D215E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215EE">
        <w:rPr>
          <w:rFonts w:ascii="Times New Roman" w:hAnsi="Times New Roman"/>
          <w:b/>
          <w:sz w:val="20"/>
          <w:szCs w:val="20"/>
          <w:lang w:val="en-GB"/>
        </w:rPr>
        <w:t>Discussion</w:t>
      </w:r>
      <w:r w:rsidR="00B73229" w:rsidRPr="00D215EE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</w:p>
    <w:p w14:paraId="4C1A2674" w14:textId="69728577" w:rsidR="00FA10DF" w:rsidRDefault="006D7025" w:rsidP="00F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Reported</w:t>
      </w:r>
      <w:r w:rsidR="00866E2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D6833" w:rsidRPr="00D215EE">
        <w:rPr>
          <w:rFonts w:ascii="Times New Roman" w:hAnsi="Times New Roman"/>
          <w:sz w:val="20"/>
          <w:szCs w:val="20"/>
          <w:lang w:val="en-GB"/>
        </w:rPr>
        <w:t xml:space="preserve">data dealing with 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within</w:t>
      </w:r>
      <w:r>
        <w:rPr>
          <w:rFonts w:ascii="Times New Roman" w:hAnsi="Times New Roman"/>
          <w:sz w:val="20"/>
          <w:szCs w:val="20"/>
          <w:lang w:val="en-GB"/>
        </w:rPr>
        <w:t>-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sample</w:t>
      </w:r>
      <w:r w:rsidR="00BD6833" w:rsidRPr="00D215EE">
        <w:rPr>
          <w:rFonts w:ascii="Times New Roman" w:hAnsi="Times New Roman"/>
          <w:sz w:val="20"/>
          <w:szCs w:val="20"/>
          <w:lang w:val="en-GB"/>
        </w:rPr>
        <w:t xml:space="preserve"> variation 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of</w:t>
      </w:r>
      <w:r w:rsidR="00C234C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settled</w:t>
      </w:r>
      <w:r w:rsidR="00C234C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926A3" w:rsidRPr="00D215EE">
        <w:rPr>
          <w:rFonts w:ascii="Times New Roman" w:hAnsi="Times New Roman"/>
          <w:sz w:val="20"/>
          <w:szCs w:val="20"/>
          <w:lang w:val="en-GB"/>
        </w:rPr>
        <w:t xml:space="preserve">phytoplankton 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count</w:t>
      </w:r>
      <w:r w:rsidR="003A39B9" w:rsidRPr="00D215EE">
        <w:rPr>
          <w:rFonts w:ascii="Times New Roman" w:hAnsi="Times New Roman"/>
          <w:sz w:val="20"/>
          <w:szCs w:val="20"/>
          <w:lang w:val="en-GB"/>
        </w:rPr>
        <w:t xml:space="preserve">s </w:t>
      </w:r>
      <w:r>
        <w:rPr>
          <w:rFonts w:ascii="Times New Roman" w:hAnsi="Times New Roman"/>
          <w:sz w:val="20"/>
          <w:szCs w:val="20"/>
          <w:lang w:val="en-GB"/>
        </w:rPr>
        <w:t>are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D6833" w:rsidRPr="00D215EE">
        <w:rPr>
          <w:rFonts w:ascii="Times New Roman" w:hAnsi="Times New Roman"/>
          <w:sz w:val="20"/>
          <w:szCs w:val="20"/>
          <w:lang w:val="en-GB"/>
        </w:rPr>
        <w:t>surprisingly scarce.</w:t>
      </w:r>
      <w:r w:rsidR="00F22C24" w:rsidRPr="00D215EE">
        <w:rPr>
          <w:rFonts w:ascii="Times New Roman" w:hAnsi="Times New Roman"/>
          <w:sz w:val="20"/>
          <w:szCs w:val="20"/>
          <w:lang w:val="en-GB"/>
        </w:rPr>
        <w:t xml:space="preserve"> However, because samples and settling conditions vary, comparison is not essential.</w:t>
      </w:r>
      <w:r w:rsidR="00ED05B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 xml:space="preserve">In the absence of </w:t>
      </w:r>
      <w:r w:rsidR="00F51A08" w:rsidRPr="00D215EE">
        <w:rPr>
          <w:rFonts w:ascii="Times New Roman" w:hAnsi="Times New Roman"/>
          <w:sz w:val="20"/>
          <w:szCs w:val="20"/>
          <w:lang w:val="en-GB"/>
        </w:rPr>
        <w:t>more detailed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51A08" w:rsidRPr="00D215EE">
        <w:rPr>
          <w:rFonts w:ascii="Times New Roman" w:hAnsi="Times New Roman"/>
          <w:sz w:val="20"/>
          <w:szCs w:val="20"/>
          <w:lang w:val="en-GB"/>
        </w:rPr>
        <w:t xml:space="preserve">information of variation between </w:t>
      </w:r>
      <w:r w:rsidR="00DE66B5" w:rsidRPr="00D215EE">
        <w:rPr>
          <w:rFonts w:ascii="Times New Roman" w:hAnsi="Times New Roman"/>
          <w:sz w:val="20"/>
          <w:szCs w:val="20"/>
          <w:lang w:val="en-GB"/>
        </w:rPr>
        <w:t>counting fields (or equivalents)</w:t>
      </w:r>
      <w:r w:rsidR="00D73DAA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 xml:space="preserve">few intercalibrations </w:t>
      </w:r>
      <w:r>
        <w:rPr>
          <w:rFonts w:ascii="Times New Roman" w:hAnsi="Times New Roman"/>
          <w:sz w:val="20"/>
          <w:szCs w:val="20"/>
          <w:lang w:val="en-GB"/>
        </w:rPr>
        <w:t>which have compared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 xml:space="preserve">results between different counters may provide some </w:t>
      </w:r>
      <w:r>
        <w:rPr>
          <w:rFonts w:ascii="Times New Roman" w:hAnsi="Times New Roman"/>
          <w:sz w:val="20"/>
          <w:szCs w:val="20"/>
          <w:lang w:val="en-GB"/>
        </w:rPr>
        <w:t>context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 xml:space="preserve">for our results. 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>Hobro an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d Willen (1977) compared counts of species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 xml:space="preserve"> identified to group level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 xml:space="preserve">, which probably eliminated difficulties in identification, 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 xml:space="preserve">between three laboratories </w:t>
      </w:r>
      <w:r w:rsidR="006B3166" w:rsidRPr="00D215EE">
        <w:rPr>
          <w:rFonts w:ascii="Times New Roman" w:hAnsi="Times New Roman"/>
          <w:sz w:val="20"/>
          <w:szCs w:val="20"/>
          <w:lang w:val="en-GB"/>
        </w:rPr>
        <w:t>and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 xml:space="preserve"> found coefficients of variation of 10-57%, 14-90% and 4-13% of the mean (n = 10). </w:t>
      </w:r>
      <w:r w:rsidR="003E5603" w:rsidRPr="00D215EE">
        <w:rPr>
          <w:rFonts w:ascii="Times New Roman" w:hAnsi="Times New Roman"/>
          <w:sz w:val="20"/>
          <w:szCs w:val="20"/>
          <w:lang w:val="en-GB"/>
        </w:rPr>
        <w:t xml:space="preserve">In </w:t>
      </w:r>
      <w:r>
        <w:rPr>
          <w:rFonts w:ascii="Times New Roman" w:hAnsi="Times New Roman"/>
          <w:sz w:val="20"/>
          <w:szCs w:val="20"/>
          <w:lang w:val="en-GB"/>
        </w:rPr>
        <w:t>another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E5603" w:rsidRPr="00D215EE">
        <w:rPr>
          <w:rFonts w:ascii="Times New Roman" w:hAnsi="Times New Roman"/>
          <w:sz w:val="20"/>
          <w:szCs w:val="20"/>
          <w:lang w:val="en-GB"/>
        </w:rPr>
        <w:t>intercalibration</w:t>
      </w:r>
      <w:r w:rsidR="007F0011">
        <w:rPr>
          <w:rFonts w:ascii="Times New Roman" w:hAnsi="Times New Roman"/>
          <w:sz w:val="20"/>
          <w:szCs w:val="20"/>
          <w:lang w:val="en-GB"/>
        </w:rPr>
        <w:t>,</w:t>
      </w:r>
      <w:r w:rsidR="003E560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33697" w:rsidRPr="00D215EE">
        <w:rPr>
          <w:rFonts w:ascii="Times New Roman" w:hAnsi="Times New Roman"/>
          <w:sz w:val="20"/>
          <w:szCs w:val="20"/>
          <w:lang w:val="en-GB"/>
        </w:rPr>
        <w:t>Vuorio et al.</w:t>
      </w:r>
      <w:r w:rsidR="00C459D1" w:rsidRPr="00D215EE">
        <w:rPr>
          <w:rFonts w:ascii="Times New Roman" w:hAnsi="Times New Roman"/>
          <w:sz w:val="20"/>
          <w:szCs w:val="20"/>
          <w:lang w:val="en-GB"/>
        </w:rPr>
        <w:t xml:space="preserve"> (</w:t>
      </w:r>
      <w:r w:rsidR="00433697" w:rsidRPr="00D215EE">
        <w:rPr>
          <w:rFonts w:ascii="Times New Roman" w:hAnsi="Times New Roman"/>
          <w:sz w:val="20"/>
          <w:szCs w:val="20"/>
          <w:lang w:val="en-GB"/>
        </w:rPr>
        <w:t>2007)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E5603" w:rsidRPr="00D215EE">
        <w:rPr>
          <w:rFonts w:ascii="Times New Roman" w:hAnsi="Times New Roman"/>
          <w:sz w:val="20"/>
          <w:szCs w:val="20"/>
          <w:lang w:val="en-GB"/>
        </w:rPr>
        <w:t>found CV of 9-25% (n= 9-22) for five taxa</w:t>
      </w:r>
      <w:r w:rsidR="00C459D1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3E5603" w:rsidRPr="00D215EE">
        <w:rPr>
          <w:rFonts w:ascii="Times New Roman" w:hAnsi="Times New Roman"/>
          <w:sz w:val="20"/>
          <w:szCs w:val="20"/>
          <w:lang w:val="en-GB"/>
        </w:rPr>
        <w:t xml:space="preserve"> There 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>was inadequate background information o</w:t>
      </w:r>
      <w:r>
        <w:rPr>
          <w:rFonts w:ascii="Times New Roman" w:hAnsi="Times New Roman"/>
          <w:sz w:val="20"/>
          <w:szCs w:val="20"/>
          <w:lang w:val="en-GB"/>
        </w:rPr>
        <w:t>n</w:t>
      </w:r>
      <w:r w:rsidR="008936DD" w:rsidRPr="00D215EE">
        <w:rPr>
          <w:rFonts w:ascii="Times New Roman" w:hAnsi="Times New Roman"/>
          <w:sz w:val="20"/>
          <w:szCs w:val="20"/>
          <w:lang w:val="en-GB"/>
        </w:rPr>
        <w:t xml:space="preserve"> the original numbers of counted cells, but </w:t>
      </w:r>
      <w:r w:rsidR="00412B52" w:rsidRPr="00D215EE">
        <w:rPr>
          <w:rFonts w:ascii="Times New Roman" w:hAnsi="Times New Roman"/>
          <w:sz w:val="20"/>
          <w:szCs w:val="20"/>
          <w:lang w:val="en-GB"/>
        </w:rPr>
        <w:t>because within</w:t>
      </w:r>
      <w:r>
        <w:rPr>
          <w:rFonts w:ascii="Times New Roman" w:hAnsi="Times New Roman"/>
          <w:sz w:val="20"/>
          <w:szCs w:val="20"/>
          <w:lang w:val="en-GB"/>
        </w:rPr>
        <w:t>-</w:t>
      </w:r>
      <w:r w:rsidR="00412B52" w:rsidRPr="00D215EE">
        <w:rPr>
          <w:rFonts w:ascii="Times New Roman" w:hAnsi="Times New Roman"/>
          <w:sz w:val="20"/>
          <w:szCs w:val="20"/>
          <w:lang w:val="en-GB"/>
        </w:rPr>
        <w:t>sample variation was probably larger than variation between the results of parallel subsamples counted by different persons,</w:t>
      </w:r>
      <w:r w:rsidR="00490145" w:rsidRPr="00D215EE">
        <w:rPr>
          <w:rFonts w:ascii="Times New Roman" w:hAnsi="Times New Roman"/>
          <w:sz w:val="20"/>
          <w:szCs w:val="20"/>
          <w:lang w:val="en-GB"/>
        </w:rPr>
        <w:t xml:space="preserve"> we may conclude that our observed 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>within</w:t>
      </w:r>
      <w:r>
        <w:rPr>
          <w:rFonts w:ascii="Times New Roman" w:hAnsi="Times New Roman"/>
          <w:sz w:val="20"/>
          <w:szCs w:val="20"/>
          <w:lang w:val="en-GB"/>
        </w:rPr>
        <w:t>-</w:t>
      </w:r>
      <w:r w:rsidR="00C333A8" w:rsidRPr="00D215EE">
        <w:rPr>
          <w:rFonts w:ascii="Times New Roman" w:hAnsi="Times New Roman"/>
          <w:sz w:val="20"/>
          <w:szCs w:val="20"/>
          <w:lang w:val="en-GB"/>
        </w:rPr>
        <w:t xml:space="preserve">sample </w:t>
      </w:r>
      <w:r w:rsidR="00412B52" w:rsidRPr="00D215EE">
        <w:rPr>
          <w:rFonts w:ascii="Times New Roman" w:hAnsi="Times New Roman"/>
          <w:sz w:val="20"/>
          <w:szCs w:val="20"/>
          <w:lang w:val="en-GB"/>
        </w:rPr>
        <w:t>CVs</w:t>
      </w:r>
      <w:r w:rsidR="00490145" w:rsidRPr="00D215EE">
        <w:rPr>
          <w:rFonts w:ascii="Times New Roman" w:hAnsi="Times New Roman"/>
          <w:sz w:val="20"/>
          <w:szCs w:val="20"/>
          <w:lang w:val="en-GB"/>
        </w:rPr>
        <w:t xml:space="preserve"> were within the </w:t>
      </w:r>
      <w:r w:rsidR="008C1639" w:rsidRPr="00D215EE">
        <w:rPr>
          <w:rFonts w:ascii="Times New Roman" w:hAnsi="Times New Roman"/>
          <w:sz w:val="20"/>
          <w:szCs w:val="20"/>
          <w:lang w:val="en-GB"/>
        </w:rPr>
        <w:t xml:space="preserve">same </w:t>
      </w:r>
      <w:r w:rsidR="00490145" w:rsidRPr="00D215EE">
        <w:rPr>
          <w:rFonts w:ascii="Times New Roman" w:hAnsi="Times New Roman"/>
          <w:sz w:val="20"/>
          <w:szCs w:val="20"/>
          <w:lang w:val="en-GB"/>
        </w:rPr>
        <w:t>range.</w:t>
      </w:r>
      <w:r w:rsidR="00FA10DF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59B99D09" w14:textId="77777777" w:rsidR="00FA10DF" w:rsidRDefault="00FA10DF" w:rsidP="00F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9967E75" w14:textId="4041C53C" w:rsidR="00FA10DF" w:rsidRDefault="00BA4A62" w:rsidP="00F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Despite rather good agreement between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arithmetic mean and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D215EE">
        <w:rPr>
          <w:rFonts w:ascii="Times New Roman" w:hAnsi="Times New Roman"/>
          <w:sz w:val="20"/>
          <w:szCs w:val="20"/>
          <w:lang w:val="en-GB"/>
        </w:rPr>
        <w:t>median of count</w:t>
      </w:r>
      <w:r w:rsidR="00A5420F">
        <w:rPr>
          <w:rFonts w:ascii="Times New Roman" w:hAnsi="Times New Roman"/>
          <w:sz w:val="20"/>
          <w:szCs w:val="20"/>
          <w:lang w:val="en-GB"/>
        </w:rPr>
        <w:t>s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in our data, some spuriously hig</w:t>
      </w:r>
      <w:r w:rsidR="005B0ACF">
        <w:rPr>
          <w:rFonts w:ascii="Times New Roman" w:hAnsi="Times New Roman"/>
          <w:sz w:val="20"/>
          <w:szCs w:val="20"/>
          <w:lang w:val="en-GB"/>
        </w:rPr>
        <w:t xml:space="preserve">h counts accompanied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by </w:t>
      </w:r>
      <w:r w:rsidR="005B0ACF">
        <w:rPr>
          <w:rFonts w:ascii="Times New Roman" w:hAnsi="Times New Roman"/>
          <w:sz w:val="20"/>
          <w:szCs w:val="20"/>
          <w:lang w:val="en-GB"/>
        </w:rPr>
        <w:t>skewed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distributions or cases with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high frequency of empty fields often led to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>smaller median than mean (Fig. 1).</w:t>
      </w:r>
      <w:r w:rsidR="00A2081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A5420F">
        <w:rPr>
          <w:rFonts w:ascii="Times New Roman" w:hAnsi="Times New Roman"/>
          <w:sz w:val="20"/>
          <w:szCs w:val="20"/>
          <w:lang w:val="en-GB"/>
        </w:rPr>
        <w:t>m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 xml:space="preserve">edian is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 xml:space="preserve">efficient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statistic 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>to eliminate</w:t>
      </w:r>
      <w:r w:rsidR="007F5227">
        <w:rPr>
          <w:rFonts w:ascii="Times New Roman" w:hAnsi="Times New Roman"/>
          <w:sz w:val="20"/>
          <w:szCs w:val="20"/>
          <w:lang w:val="en-GB"/>
        </w:rPr>
        <w:t xml:space="preserve"> the effect of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 xml:space="preserve"> even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>significant number of outliers in data</w:t>
      </w:r>
      <w:r w:rsidR="00A5420F">
        <w:rPr>
          <w:rFonts w:ascii="Times New Roman" w:hAnsi="Times New Roman"/>
          <w:sz w:val="20"/>
          <w:szCs w:val="20"/>
          <w:lang w:val="en-GB"/>
        </w:rPr>
        <w:t>,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lastRenderedPageBreak/>
        <w:t xml:space="preserve">without 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causing 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 xml:space="preserve">much bias to its value. Therefore it is often favoured as a robust </w:t>
      </w:r>
      <w:r w:rsidR="00F95338" w:rsidRPr="00D215EE">
        <w:rPr>
          <w:rFonts w:ascii="Times New Roman" w:hAnsi="Times New Roman"/>
          <w:sz w:val="20"/>
          <w:szCs w:val="20"/>
          <w:lang w:val="en-GB"/>
        </w:rPr>
        <w:t>average value</w:t>
      </w:r>
      <w:r w:rsidR="00BF0A9D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E40C5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40C54" w:rsidRPr="00D215EE">
        <w:rPr>
          <w:rFonts w:ascii="Times New Roman" w:hAnsi="Times New Roman"/>
          <w:sz w:val="20"/>
          <w:szCs w:val="20"/>
        </w:rPr>
        <w:t>However, if we exclude accidental mistakes</w:t>
      </w:r>
      <w:r w:rsidR="00FA10DF">
        <w:rPr>
          <w:rFonts w:ascii="Times New Roman" w:hAnsi="Times New Roman"/>
          <w:sz w:val="20"/>
          <w:szCs w:val="20"/>
        </w:rPr>
        <w:t>,</w:t>
      </w:r>
      <w:r w:rsidR="00E40C54" w:rsidRPr="00D215EE">
        <w:rPr>
          <w:rFonts w:ascii="Times New Roman" w:hAnsi="Times New Roman"/>
          <w:sz w:val="20"/>
          <w:szCs w:val="20"/>
        </w:rPr>
        <w:t xml:space="preserve"> such </w:t>
      </w:r>
      <w:r w:rsidR="006D7025">
        <w:rPr>
          <w:rFonts w:ascii="Times New Roman" w:hAnsi="Times New Roman"/>
          <w:sz w:val="20"/>
          <w:szCs w:val="20"/>
        </w:rPr>
        <w:t>as</w:t>
      </w:r>
      <w:r w:rsidR="006D7025" w:rsidRPr="00D215EE">
        <w:rPr>
          <w:rFonts w:ascii="Times New Roman" w:hAnsi="Times New Roman"/>
          <w:sz w:val="20"/>
          <w:szCs w:val="20"/>
        </w:rPr>
        <w:t xml:space="preserve"> </w:t>
      </w:r>
      <w:r w:rsidR="00E40C54" w:rsidRPr="00D215EE">
        <w:rPr>
          <w:rFonts w:ascii="Times New Roman" w:hAnsi="Times New Roman"/>
          <w:sz w:val="20"/>
          <w:szCs w:val="20"/>
        </w:rPr>
        <w:t xml:space="preserve">typing errors in data input, “outliers” </w:t>
      </w:r>
      <w:r w:rsidR="006D7025" w:rsidRPr="00D215EE">
        <w:rPr>
          <w:rFonts w:ascii="Times New Roman" w:hAnsi="Times New Roman"/>
          <w:sz w:val="20"/>
          <w:szCs w:val="20"/>
        </w:rPr>
        <w:t>in phytoplankton count</w:t>
      </w:r>
      <w:r w:rsidR="006D7025">
        <w:rPr>
          <w:rFonts w:ascii="Times New Roman" w:hAnsi="Times New Roman"/>
          <w:sz w:val="20"/>
          <w:szCs w:val="20"/>
        </w:rPr>
        <w:t>s</w:t>
      </w:r>
      <w:r w:rsidR="006D7025" w:rsidRPr="00D215EE">
        <w:rPr>
          <w:rFonts w:ascii="Times New Roman" w:hAnsi="Times New Roman"/>
          <w:sz w:val="20"/>
          <w:szCs w:val="20"/>
        </w:rPr>
        <w:t xml:space="preserve"> </w:t>
      </w:r>
      <w:r w:rsidR="00E40C54" w:rsidRPr="00D215EE">
        <w:rPr>
          <w:rFonts w:ascii="Times New Roman" w:hAnsi="Times New Roman"/>
          <w:sz w:val="20"/>
          <w:szCs w:val="20"/>
        </w:rPr>
        <w:t>are generally no</w:t>
      </w:r>
      <w:r w:rsidR="00A5420F">
        <w:rPr>
          <w:rFonts w:ascii="Times New Roman" w:hAnsi="Times New Roman"/>
          <w:sz w:val="20"/>
          <w:szCs w:val="20"/>
        </w:rPr>
        <w:t>t</w:t>
      </w:r>
      <w:r w:rsidR="00E40C54" w:rsidRPr="00D215EE">
        <w:rPr>
          <w:rFonts w:ascii="Times New Roman" w:hAnsi="Times New Roman"/>
          <w:sz w:val="20"/>
          <w:szCs w:val="20"/>
        </w:rPr>
        <w:t xml:space="preserve"> real errors and hence their omission is subjective and biases the results. According to the results of</w:t>
      </w:r>
      <w:r w:rsidR="00854A1E" w:rsidRPr="00D215EE">
        <w:rPr>
          <w:rFonts w:ascii="Times New Roman" w:hAnsi="Times New Roman"/>
          <w:sz w:val="20"/>
          <w:szCs w:val="20"/>
          <w:lang w:val="en-GB"/>
        </w:rPr>
        <w:t xml:space="preserve"> Rott </w:t>
      </w:r>
      <w:r w:rsidR="00E40C54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854A1E" w:rsidRPr="00D215EE">
        <w:rPr>
          <w:rFonts w:ascii="Times New Roman" w:hAnsi="Times New Roman"/>
          <w:sz w:val="20"/>
          <w:szCs w:val="20"/>
          <w:lang w:val="en-GB"/>
        </w:rPr>
        <w:t xml:space="preserve">1981) </w:t>
      </w:r>
      <w:r w:rsidR="00E40C54" w:rsidRPr="00D215EE">
        <w:rPr>
          <w:rFonts w:ascii="Times New Roman" w:hAnsi="Times New Roman"/>
          <w:sz w:val="20"/>
          <w:szCs w:val="20"/>
          <w:lang w:val="en-GB"/>
        </w:rPr>
        <w:t xml:space="preserve">the elimination of outliers does not markedly affect the results. </w:t>
      </w:r>
      <w:r w:rsidR="00EE6139">
        <w:rPr>
          <w:rFonts w:ascii="Times New Roman" w:hAnsi="Times New Roman"/>
          <w:sz w:val="20"/>
          <w:szCs w:val="20"/>
          <w:lang w:val="en-GB"/>
        </w:rPr>
        <w:t>Therefore</w:t>
      </w:r>
      <w:r w:rsidR="00E40C54" w:rsidRPr="00D215EE">
        <w:rPr>
          <w:rFonts w:ascii="Times New Roman" w:hAnsi="Times New Roman"/>
          <w:sz w:val="20"/>
          <w:szCs w:val="20"/>
          <w:lang w:val="en-GB"/>
        </w:rPr>
        <w:t>, outliers should not be rejected</w:t>
      </w:r>
      <w:r w:rsidR="00F95338" w:rsidRPr="00D215EE">
        <w:rPr>
          <w:rFonts w:ascii="Times New Roman" w:hAnsi="Times New Roman"/>
          <w:sz w:val="20"/>
          <w:szCs w:val="20"/>
          <w:lang w:val="en-GB"/>
        </w:rPr>
        <w:t xml:space="preserve"> without good</w:t>
      </w:r>
      <w:r w:rsidR="006D7025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D7025">
        <w:rPr>
          <w:rFonts w:ascii="Times New Roman" w:hAnsi="Times New Roman"/>
          <w:i/>
          <w:sz w:val="20"/>
          <w:szCs w:val="20"/>
          <w:lang w:val="en-GB"/>
        </w:rPr>
        <w:t>a priori</w:t>
      </w:r>
      <w:r w:rsidR="00F95338" w:rsidRPr="00D215EE">
        <w:rPr>
          <w:rFonts w:ascii="Times New Roman" w:hAnsi="Times New Roman"/>
          <w:sz w:val="20"/>
          <w:szCs w:val="20"/>
          <w:lang w:val="en-GB"/>
        </w:rPr>
        <w:t xml:space="preserve"> reason</w:t>
      </w:r>
      <w:r w:rsidR="006D7025">
        <w:rPr>
          <w:rFonts w:ascii="Times New Roman" w:hAnsi="Times New Roman"/>
          <w:sz w:val="20"/>
          <w:szCs w:val="20"/>
          <w:lang w:val="en-GB"/>
        </w:rPr>
        <w:t>s</w:t>
      </w:r>
      <w:r w:rsidR="00E40C54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  <w:r w:rsidR="00F95338" w:rsidRPr="00D215EE">
        <w:rPr>
          <w:rFonts w:ascii="Times New Roman" w:hAnsi="Times New Roman"/>
          <w:sz w:val="20"/>
          <w:szCs w:val="20"/>
        </w:rPr>
        <w:t xml:space="preserve">On the other hand, </w:t>
      </w:r>
      <w:r w:rsidR="000536AC" w:rsidRPr="00D215EE">
        <w:rPr>
          <w:rFonts w:ascii="Times New Roman" w:hAnsi="Times New Roman"/>
          <w:sz w:val="20"/>
          <w:szCs w:val="20"/>
        </w:rPr>
        <w:t>b</w:t>
      </w:r>
      <w:r w:rsidR="00E40C54" w:rsidRPr="00D215EE">
        <w:rPr>
          <w:rFonts w:ascii="Times New Roman" w:hAnsi="Times New Roman"/>
          <w:sz w:val="20"/>
          <w:szCs w:val="20"/>
        </w:rPr>
        <w:t xml:space="preserve">ecause the calculation of </w:t>
      </w:r>
      <w:r w:rsidR="006D7025">
        <w:rPr>
          <w:rFonts w:ascii="Times New Roman" w:hAnsi="Times New Roman"/>
          <w:sz w:val="20"/>
          <w:szCs w:val="20"/>
        </w:rPr>
        <w:t xml:space="preserve">the </w:t>
      </w:r>
      <w:r w:rsidR="00E40C54" w:rsidRPr="00D215EE">
        <w:rPr>
          <w:rFonts w:ascii="Times New Roman" w:hAnsi="Times New Roman"/>
          <w:sz w:val="20"/>
          <w:szCs w:val="20"/>
        </w:rPr>
        <w:t>median does not increase work, we suggest that in phytoplankton counting both arithmetic mean and median values should be provided</w:t>
      </w:r>
      <w:r w:rsidR="00F95338" w:rsidRPr="00D215EE">
        <w:rPr>
          <w:rFonts w:ascii="Times New Roman" w:hAnsi="Times New Roman"/>
          <w:sz w:val="20"/>
          <w:szCs w:val="20"/>
        </w:rPr>
        <w:t xml:space="preserve"> to assist interpretation of results</w:t>
      </w:r>
      <w:r w:rsidR="00E40C54" w:rsidRPr="00D215EE">
        <w:rPr>
          <w:rFonts w:ascii="Times New Roman" w:hAnsi="Times New Roman"/>
          <w:sz w:val="20"/>
          <w:szCs w:val="20"/>
        </w:rPr>
        <w:t>.</w:t>
      </w:r>
    </w:p>
    <w:p w14:paraId="7CCFFEC6" w14:textId="77777777" w:rsidR="00FA10DF" w:rsidRDefault="00FA10DF" w:rsidP="00FA10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E7840EC" w14:textId="57E3D84A" w:rsidR="00A750D1" w:rsidRDefault="006D7025" w:rsidP="00A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lastRenderedPageBreak/>
        <w:t>An o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>ver-dispersed distribution of counted specimens (Fig. 2) in our results explains the high discrepancy (Fig</w:t>
      </w:r>
      <w:r w:rsidR="006169CD">
        <w:rPr>
          <w:rFonts w:ascii="Times New Roman" w:hAnsi="Times New Roman"/>
          <w:sz w:val="20"/>
          <w:szCs w:val="20"/>
          <w:lang w:val="en-GB"/>
        </w:rPr>
        <w:t>s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>. 3</w:t>
      </w:r>
      <w:r w:rsidR="006169CD">
        <w:rPr>
          <w:rFonts w:ascii="Times New Roman" w:hAnsi="Times New Roman"/>
          <w:sz w:val="20"/>
          <w:szCs w:val="20"/>
          <w:lang w:val="en-GB"/>
        </w:rPr>
        <w:t>-4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) between confidence limits based on </w:t>
      </w:r>
      <w:r w:rsidR="0000494D">
        <w:rPr>
          <w:rFonts w:ascii="Times New Roman" w:hAnsi="Times New Roman"/>
          <w:sz w:val="20"/>
          <w:szCs w:val="20"/>
          <w:lang w:val="en-GB"/>
        </w:rPr>
        <w:t>Student’s t-distribution</w:t>
      </w:r>
      <w:r w:rsidR="0000494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and the shortcut method of Lund et al. (1958). </w:t>
      </w:r>
      <w:r w:rsidR="006A2CF4">
        <w:rPr>
          <w:rFonts w:ascii="Times New Roman" w:hAnsi="Times New Roman"/>
          <w:sz w:val="20"/>
          <w:szCs w:val="20"/>
          <w:lang w:val="en-GB"/>
        </w:rPr>
        <w:t>A</w:t>
      </w:r>
      <w:r w:rsidR="006A2CF4" w:rsidRPr="00D215EE">
        <w:rPr>
          <w:rFonts w:ascii="Times New Roman" w:hAnsi="Times New Roman"/>
          <w:sz w:val="20"/>
          <w:szCs w:val="20"/>
          <w:lang w:val="en-GB"/>
        </w:rPr>
        <w:t xml:space="preserve">t </w:t>
      </w:r>
      <w:r w:rsidR="006A2CF4">
        <w:rPr>
          <w:rFonts w:ascii="Times New Roman" w:hAnsi="Times New Roman"/>
          <w:sz w:val="20"/>
          <w:szCs w:val="20"/>
          <w:lang w:val="en-GB"/>
        </w:rPr>
        <w:t>the</w:t>
      </w:r>
      <w:r w:rsidR="006A2CF4" w:rsidRPr="00D215EE">
        <w:rPr>
          <w:rFonts w:ascii="Times New Roman" w:hAnsi="Times New Roman"/>
          <w:sz w:val="20"/>
          <w:szCs w:val="20"/>
          <w:lang w:val="en-GB"/>
        </w:rPr>
        <w:t xml:space="preserve"> time</w:t>
      </w:r>
      <w:r w:rsidR="006A2CF4">
        <w:rPr>
          <w:rFonts w:ascii="Times New Roman" w:hAnsi="Times New Roman"/>
          <w:sz w:val="20"/>
          <w:szCs w:val="20"/>
          <w:lang w:val="en-GB"/>
        </w:rPr>
        <w:t xml:space="preserve">, when </w:t>
      </w:r>
      <w:r w:rsidR="006A2CF4" w:rsidRPr="00D215EE">
        <w:rPr>
          <w:rFonts w:ascii="Times New Roman" w:hAnsi="Times New Roman"/>
          <w:sz w:val="20"/>
          <w:szCs w:val="20"/>
          <w:lang w:val="en-GB"/>
        </w:rPr>
        <w:t xml:space="preserve">personal computers </w:t>
      </w:r>
      <w:r w:rsidR="006A2CF4">
        <w:rPr>
          <w:rFonts w:ascii="Times New Roman" w:hAnsi="Times New Roman"/>
          <w:sz w:val="20"/>
          <w:szCs w:val="20"/>
          <w:lang w:val="en-GB"/>
        </w:rPr>
        <w:t xml:space="preserve">were not yet available, </w:t>
      </w:r>
      <w:r w:rsidR="00EE6139">
        <w:rPr>
          <w:rFonts w:ascii="Times New Roman" w:hAnsi="Times New Roman"/>
          <w:sz w:val="20"/>
          <w:szCs w:val="20"/>
          <w:lang w:val="en-GB"/>
        </w:rPr>
        <w:t>t</w:t>
      </w:r>
      <w:r w:rsidR="00EE6139" w:rsidRPr="00D215EE">
        <w:rPr>
          <w:rFonts w:ascii="Times New Roman" w:hAnsi="Times New Roman"/>
          <w:sz w:val="20"/>
          <w:szCs w:val="20"/>
          <w:lang w:val="en-GB"/>
        </w:rPr>
        <w:t xml:space="preserve">he 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simplified calculation of confidence limits </w:t>
      </w:r>
      <w:r w:rsidR="006A2CF4">
        <w:rPr>
          <w:rFonts w:ascii="Times New Roman" w:hAnsi="Times New Roman"/>
          <w:sz w:val="20"/>
          <w:szCs w:val="20"/>
          <w:lang w:val="en-GB"/>
        </w:rPr>
        <w:t>from total number of counted cells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 was helpful to estimate how much work should be allocated for counting</w:t>
      </w:r>
      <w:r w:rsidR="006A2CF4">
        <w:rPr>
          <w:rFonts w:ascii="Times New Roman" w:hAnsi="Times New Roman"/>
          <w:sz w:val="20"/>
          <w:szCs w:val="20"/>
          <w:lang w:val="en-GB"/>
        </w:rPr>
        <w:t xml:space="preserve">. However, according to our results </w:t>
      </w:r>
      <w:r w:rsidR="00EE6139">
        <w:rPr>
          <w:rFonts w:ascii="Times New Roman" w:hAnsi="Times New Roman"/>
          <w:sz w:val="20"/>
          <w:szCs w:val="20"/>
          <w:lang w:val="en-GB"/>
        </w:rPr>
        <w:t xml:space="preserve">its use </w:t>
      </w:r>
      <w:r w:rsidR="006A2CF4">
        <w:rPr>
          <w:rFonts w:ascii="Times New Roman" w:hAnsi="Times New Roman"/>
          <w:sz w:val="20"/>
          <w:szCs w:val="20"/>
          <w:lang w:val="en-GB"/>
        </w:rPr>
        <w:t>often leads to so dramatic underestimation of confidence limits that interpretation of results</w:t>
      </w:r>
      <w:r w:rsidR="003B6FE9">
        <w:rPr>
          <w:rFonts w:ascii="Times New Roman" w:hAnsi="Times New Roman"/>
          <w:sz w:val="20"/>
          <w:szCs w:val="20"/>
          <w:lang w:val="en-GB"/>
        </w:rPr>
        <w:t xml:space="preserve"> may be seriously affected. Hence, the estimation of confidence limits from total number of counted cells </w:t>
      </w:r>
      <w:r w:rsidR="00EE6139">
        <w:rPr>
          <w:rFonts w:ascii="Times New Roman" w:hAnsi="Times New Roman"/>
          <w:sz w:val="20"/>
          <w:szCs w:val="20"/>
          <w:lang w:val="en-GB"/>
        </w:rPr>
        <w:t>should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EE6139">
        <w:rPr>
          <w:rFonts w:ascii="Times New Roman" w:hAnsi="Times New Roman"/>
          <w:sz w:val="20"/>
          <w:szCs w:val="20"/>
          <w:lang w:val="en-GB"/>
        </w:rPr>
        <w:t>be categorically discontinued</w:t>
      </w:r>
      <w:r w:rsidR="00FA10DF">
        <w:rPr>
          <w:rFonts w:ascii="Times New Roman" w:hAnsi="Times New Roman"/>
          <w:sz w:val="20"/>
          <w:szCs w:val="20"/>
          <w:lang w:val="en-GB"/>
        </w:rPr>
        <w:t>.</w:t>
      </w:r>
    </w:p>
    <w:p w14:paraId="11AFF08F" w14:textId="77777777" w:rsidR="00A750D1" w:rsidRDefault="00A750D1" w:rsidP="00A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  <w:sectPr w:rsidR="00A750D1" w:rsidSect="00E620C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8A29470" w14:textId="77777777" w:rsidR="00A750D1" w:rsidRDefault="00A750D1" w:rsidP="00DB03E2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en-GB" w:eastAsia="en-GB"/>
        </w:rPr>
      </w:pPr>
    </w:p>
    <w:p w14:paraId="6BCD1A14" w14:textId="502564A7" w:rsidR="00A750D1" w:rsidRDefault="00DB03E2" w:rsidP="00DB03E2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noProof/>
          <w:sz w:val="20"/>
          <w:szCs w:val="20"/>
          <w:lang w:val="en-GB" w:eastAsia="en-GB"/>
        </w:rPr>
        <w:drawing>
          <wp:inline distT="0" distB="0" distL="0" distR="0" wp14:anchorId="3C41F87A" wp14:editId="49E637D6">
            <wp:extent cx="5675376" cy="3688080"/>
            <wp:effectExtent l="0" t="0" r="1905" b="762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milaatiot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5376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28907" w14:textId="6A75D897" w:rsidR="00DB03E2" w:rsidRPr="00D215EE" w:rsidRDefault="002B1733" w:rsidP="00DB03E2">
      <w:pPr>
        <w:spacing w:line="240" w:lineRule="auto"/>
        <w:jc w:val="both"/>
        <w:rPr>
          <w:rFonts w:ascii="Times New Roman" w:hAnsi="Times New Roman"/>
          <w:noProof/>
          <w:sz w:val="20"/>
          <w:szCs w:val="20"/>
          <w:lang w:val="en-GB"/>
        </w:rPr>
      </w:pPr>
      <w:r>
        <w:rPr>
          <w:rFonts w:ascii="Times New Roman" w:hAnsi="Times New Roman"/>
          <w:noProof/>
          <w:sz w:val="20"/>
          <w:szCs w:val="20"/>
          <w:lang w:val="en-GB"/>
        </w:rPr>
        <w:t xml:space="preserve">Fig </w:t>
      </w:r>
      <w:r w:rsidR="00B90AB9">
        <w:rPr>
          <w:rFonts w:ascii="Times New Roman" w:hAnsi="Times New Roman"/>
          <w:noProof/>
          <w:sz w:val="20"/>
          <w:szCs w:val="20"/>
          <w:lang w:val="en-GB"/>
        </w:rPr>
        <w:t>5</w:t>
      </w:r>
      <w:r>
        <w:rPr>
          <w:rFonts w:ascii="Times New Roman" w:hAnsi="Times New Roman"/>
          <w:noProof/>
          <w:sz w:val="20"/>
          <w:szCs w:val="20"/>
          <w:lang w:val="en-GB"/>
        </w:rPr>
        <w:t>. Original distri</w:t>
      </w:r>
      <w:r w:rsidR="00DB03E2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butions of </w:t>
      </w:r>
      <w:r w:rsidR="00167EE4">
        <w:rPr>
          <w:rFonts w:ascii="Times New Roman" w:hAnsi="Times New Roman"/>
          <w:noProof/>
          <w:sz w:val="20"/>
          <w:szCs w:val="20"/>
          <w:lang w:val="en-GB"/>
        </w:rPr>
        <w:t>four taxa</w:t>
      </w:r>
      <w:r w:rsidR="00DB03E2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(upper panels) and sampling distribution of the mean, when </w:t>
      </w:r>
      <w:r w:rsidR="00167EE4">
        <w:rPr>
          <w:rFonts w:ascii="Times New Roman" w:hAnsi="Times New Roman"/>
          <w:noProof/>
          <w:sz w:val="20"/>
          <w:szCs w:val="20"/>
          <w:lang w:val="en-GB"/>
        </w:rPr>
        <w:t xml:space="preserve">the </w:t>
      </w:r>
      <w:r w:rsidR="00DB03E2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size of the sample was 15 fields and it was </w:t>
      </w:r>
      <w:r w:rsidR="00167EE4">
        <w:rPr>
          <w:rFonts w:ascii="Times New Roman" w:hAnsi="Times New Roman"/>
          <w:noProof/>
          <w:sz w:val="20"/>
          <w:szCs w:val="20"/>
          <w:lang w:val="en-GB"/>
        </w:rPr>
        <w:t>repeated</w:t>
      </w:r>
      <w:r w:rsidR="00167EE4" w:rsidRPr="00D215EE">
        <w:rPr>
          <w:rFonts w:ascii="Times New Roman" w:hAnsi="Times New Roman"/>
          <w:noProof/>
          <w:sz w:val="20"/>
          <w:szCs w:val="20"/>
          <w:lang w:val="en-GB"/>
        </w:rPr>
        <w:t xml:space="preserve"> </w:t>
      </w:r>
      <w:r w:rsidR="00DB03E2" w:rsidRPr="00D215EE">
        <w:rPr>
          <w:rFonts w:ascii="Times New Roman" w:hAnsi="Times New Roman"/>
          <w:noProof/>
          <w:sz w:val="20"/>
          <w:szCs w:val="20"/>
          <w:lang w:val="en-GB"/>
        </w:rPr>
        <w:t>100 times (computer simulation from real counting data).</w:t>
      </w:r>
    </w:p>
    <w:p w14:paraId="532F8684" w14:textId="77777777" w:rsidR="00DB03E2" w:rsidRDefault="00DB03E2" w:rsidP="00DB03E2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093F49D" w14:textId="77777777" w:rsidR="00DB03E2" w:rsidRDefault="00DB03E2" w:rsidP="00DB03E2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  <w:sectPr w:rsidR="00DB03E2" w:rsidSect="00DB03E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64B6A3" w14:textId="77777777" w:rsidR="009F780E" w:rsidRDefault="002337E8" w:rsidP="009F780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lastRenderedPageBreak/>
        <w:t>Similarly, the use of average uncertainty estimates, obtained from intercalibrations, for the interpretation of results should be replaced by directly calculated confidence limits</w:t>
      </w:r>
      <w:r w:rsidR="00DB03E2">
        <w:rPr>
          <w:rFonts w:ascii="Times New Roman" w:hAnsi="Times New Roman"/>
          <w:sz w:val="20"/>
          <w:szCs w:val="20"/>
          <w:lang w:val="en-GB"/>
        </w:rPr>
        <w:t>.</w:t>
      </w:r>
      <w:r w:rsidR="00DB03E2">
        <w:rPr>
          <w:rFonts w:ascii="Times New Roman" w:hAnsi="Times New Roman"/>
          <w:sz w:val="20"/>
          <w:szCs w:val="20"/>
          <w:lang w:val="en-GB"/>
        </w:rPr>
        <w:tab/>
      </w:r>
    </w:p>
    <w:p w14:paraId="76F47366" w14:textId="1BB5549E" w:rsidR="00D91DB9" w:rsidRDefault="003B6FE9" w:rsidP="00A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 xml:space="preserve">Our results agree with those of Edgar and Laird (1993) who on the basis of literature and simulations </w:t>
      </w:r>
      <w:r w:rsidR="0000494D">
        <w:rPr>
          <w:rFonts w:ascii="Times New Roman" w:hAnsi="Times New Roman"/>
          <w:sz w:val="20"/>
          <w:szCs w:val="20"/>
          <w:lang w:val="en-GB"/>
        </w:rPr>
        <w:t xml:space="preserve">found that </w:t>
      </w:r>
      <w:r w:rsidR="009C54A6">
        <w:rPr>
          <w:rFonts w:ascii="Times New Roman" w:hAnsi="Times New Roman"/>
          <w:sz w:val="20"/>
          <w:szCs w:val="20"/>
        </w:rPr>
        <w:t>95</w:t>
      </w:r>
      <w:r w:rsidR="0000494D">
        <w:rPr>
          <w:rFonts w:ascii="Times New Roman" w:hAnsi="Times New Roman"/>
          <w:sz w:val="20"/>
          <w:szCs w:val="20"/>
        </w:rPr>
        <w:t>%</w:t>
      </w:r>
      <w:r w:rsidR="0000494D" w:rsidRPr="0000494D">
        <w:rPr>
          <w:rFonts w:ascii="Times New Roman" w:hAnsi="Times New Roman"/>
          <w:sz w:val="20"/>
          <w:szCs w:val="20"/>
        </w:rPr>
        <w:t xml:space="preserve"> confidence</w:t>
      </w:r>
      <w:r w:rsidR="00FA10DF">
        <w:rPr>
          <w:rFonts w:ascii="Times New Roman" w:hAnsi="Times New Roman"/>
          <w:sz w:val="20"/>
          <w:szCs w:val="20"/>
        </w:rPr>
        <w:t xml:space="preserve"> </w:t>
      </w:r>
      <w:r w:rsidR="0000494D" w:rsidRPr="0000494D">
        <w:rPr>
          <w:rFonts w:ascii="Times New Roman" w:hAnsi="Times New Roman"/>
          <w:sz w:val="20"/>
          <w:szCs w:val="20"/>
        </w:rPr>
        <w:t>intervals</w:t>
      </w:r>
      <w:r w:rsidR="00726DCE">
        <w:rPr>
          <w:rFonts w:ascii="Times New Roman" w:hAnsi="Times New Roman"/>
          <w:sz w:val="20"/>
          <w:szCs w:val="20"/>
        </w:rPr>
        <w:t xml:space="preserve"> based on</w:t>
      </w:r>
      <w:r w:rsidR="00726DCE" w:rsidRPr="00726DCE">
        <w:rPr>
          <w:rFonts w:ascii="Times New Roman" w:hAnsi="Times New Roman"/>
          <w:sz w:val="20"/>
          <w:szCs w:val="20"/>
        </w:rPr>
        <w:t xml:space="preserve"> </w:t>
      </w:r>
      <w:r w:rsidR="00726DCE">
        <w:rPr>
          <w:rFonts w:ascii="Times New Roman" w:hAnsi="Times New Roman"/>
          <w:sz w:val="20"/>
          <w:szCs w:val="20"/>
        </w:rPr>
        <w:t xml:space="preserve">Student’s </w:t>
      </w:r>
      <w:r w:rsidR="00726DCE" w:rsidRPr="0000494D">
        <w:rPr>
          <w:rFonts w:ascii="Times New Roman" w:hAnsi="Times New Roman"/>
          <w:sz w:val="20"/>
          <w:szCs w:val="20"/>
        </w:rPr>
        <w:t>t</w:t>
      </w:r>
      <w:r w:rsidR="00726DCE">
        <w:rPr>
          <w:rFonts w:ascii="Times New Roman" w:hAnsi="Times New Roman"/>
          <w:sz w:val="20"/>
          <w:szCs w:val="20"/>
        </w:rPr>
        <w:t>-</w:t>
      </w:r>
      <w:r w:rsidR="00726DCE" w:rsidRPr="0000494D">
        <w:rPr>
          <w:rFonts w:ascii="Times New Roman" w:hAnsi="Times New Roman"/>
          <w:sz w:val="20"/>
          <w:szCs w:val="20"/>
        </w:rPr>
        <w:lastRenderedPageBreak/>
        <w:t>distribution</w:t>
      </w:r>
      <w:r w:rsidR="0000494D" w:rsidRPr="0000494D">
        <w:rPr>
          <w:rFonts w:ascii="Times New Roman" w:hAnsi="Times New Roman"/>
          <w:sz w:val="20"/>
          <w:szCs w:val="20"/>
        </w:rPr>
        <w:t xml:space="preserve"> show a much greater fidelity to</w:t>
      </w:r>
      <w:r w:rsidR="0000494D">
        <w:rPr>
          <w:rFonts w:ascii="Times New Roman" w:hAnsi="Times New Roman"/>
          <w:sz w:val="20"/>
          <w:szCs w:val="20"/>
        </w:rPr>
        <w:t xml:space="preserve"> </w:t>
      </w:r>
      <w:r w:rsidR="0000494D" w:rsidRPr="0000494D">
        <w:rPr>
          <w:rFonts w:ascii="Times New Roman" w:hAnsi="Times New Roman"/>
          <w:sz w:val="20"/>
          <w:szCs w:val="20"/>
        </w:rPr>
        <w:t>the expected error rate of 0.05.</w:t>
      </w:r>
      <w:r w:rsidR="0000494D">
        <w:rPr>
          <w:rFonts w:ascii="Times New Roman" w:hAnsi="Times New Roman"/>
          <w:sz w:val="20"/>
          <w:szCs w:val="20"/>
        </w:rPr>
        <w:t xml:space="preserve"> 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 xml:space="preserve">Our </w:t>
      </w:r>
      <w:r w:rsidR="005B5E50" w:rsidRPr="00FA10DF">
        <w:rPr>
          <w:rFonts w:ascii="Times New Roman" w:hAnsi="Times New Roman"/>
          <w:sz w:val="20"/>
          <w:szCs w:val="20"/>
          <w:lang w:val="en-GB"/>
        </w:rPr>
        <w:t xml:space="preserve">data used in 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 xml:space="preserve">computer simulations </w:t>
      </w:r>
      <w:r w:rsidR="005B5E50" w:rsidRPr="00FA10DF">
        <w:rPr>
          <w:rFonts w:ascii="Times New Roman" w:hAnsi="Times New Roman"/>
          <w:sz w:val="20"/>
          <w:szCs w:val="20"/>
          <w:lang w:val="en-GB"/>
        </w:rPr>
        <w:t>based on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 xml:space="preserve"> real counts</w:t>
      </w:r>
      <w:r w:rsidR="005B5E50" w:rsidRPr="00FA10DF">
        <w:rPr>
          <w:rFonts w:ascii="Times New Roman" w:hAnsi="Times New Roman"/>
          <w:sz w:val="20"/>
          <w:szCs w:val="20"/>
          <w:lang w:val="en-GB"/>
        </w:rPr>
        <w:t xml:space="preserve"> with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 xml:space="preserve"> spatial distribution</w:t>
      </w:r>
      <w:r w:rsidR="00726DCE">
        <w:rPr>
          <w:rFonts w:ascii="Times New Roman" w:hAnsi="Times New Roman"/>
          <w:sz w:val="20"/>
          <w:szCs w:val="20"/>
          <w:lang w:val="en-GB"/>
        </w:rPr>
        <w:t>s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 xml:space="preserve"> far from com</w:t>
      </w:r>
      <w:r w:rsidR="00B90AB9">
        <w:rPr>
          <w:rFonts w:ascii="Times New Roman" w:hAnsi="Times New Roman"/>
          <w:sz w:val="20"/>
          <w:szCs w:val="20"/>
          <w:lang w:val="en-GB"/>
        </w:rPr>
        <w:t>plete spatial randomness (Fig. 5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>)</w:t>
      </w:r>
      <w:r w:rsidR="00A557BC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51C7A">
        <w:rPr>
          <w:rFonts w:ascii="Times New Roman" w:hAnsi="Times New Roman"/>
          <w:sz w:val="20"/>
          <w:szCs w:val="20"/>
          <w:lang w:val="en-GB"/>
        </w:rPr>
        <w:t>also</w:t>
      </w:r>
      <w:r w:rsidR="005B5E50" w:rsidRPr="00FA10DF">
        <w:rPr>
          <w:rFonts w:ascii="Times New Roman" w:hAnsi="Times New Roman"/>
          <w:sz w:val="20"/>
          <w:szCs w:val="20"/>
          <w:lang w:val="en-GB"/>
        </w:rPr>
        <w:t xml:space="preserve"> suggest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 xml:space="preserve"> that confidence intervals </w:t>
      </w:r>
      <w:r w:rsidR="005B5E50" w:rsidRPr="00FA10DF">
        <w:rPr>
          <w:rFonts w:ascii="Times New Roman" w:hAnsi="Times New Roman"/>
          <w:sz w:val="20"/>
          <w:szCs w:val="20"/>
          <w:lang w:val="en-GB"/>
        </w:rPr>
        <w:t xml:space="preserve">for the mean 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>based on normal distribution</w:t>
      </w:r>
      <w:r w:rsidR="005B5E50" w:rsidRPr="00FA10DF">
        <w:rPr>
          <w:rFonts w:ascii="Times New Roman" w:hAnsi="Times New Roman"/>
          <w:sz w:val="20"/>
          <w:szCs w:val="20"/>
          <w:lang w:val="en-GB"/>
        </w:rPr>
        <w:t xml:space="preserve"> are </w:t>
      </w:r>
      <w:r w:rsidR="00E64092" w:rsidRPr="00FA10DF">
        <w:rPr>
          <w:rFonts w:ascii="Times New Roman" w:hAnsi="Times New Roman"/>
          <w:sz w:val="20"/>
          <w:szCs w:val="20"/>
          <w:lang w:val="en-GB"/>
        </w:rPr>
        <w:t>realistic</w:t>
      </w:r>
      <w:r w:rsidR="002337E8" w:rsidRPr="00FA10DF">
        <w:rPr>
          <w:rFonts w:ascii="Times New Roman" w:hAnsi="Times New Roman"/>
          <w:sz w:val="20"/>
          <w:szCs w:val="20"/>
          <w:lang w:val="en-GB"/>
        </w:rPr>
        <w:t>.</w:t>
      </w:r>
    </w:p>
    <w:p w14:paraId="5B74A774" w14:textId="77777777" w:rsidR="00A557BC" w:rsidRDefault="00A557BC" w:rsidP="00A55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0EAB8412" w14:textId="36FA3D42" w:rsidR="00FA10DF" w:rsidRDefault="00972834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972834">
        <w:rPr>
          <w:rFonts w:ascii="Times New Roman" w:hAnsi="Times New Roman"/>
          <w:i/>
          <w:sz w:val="20"/>
          <w:szCs w:val="20"/>
          <w:lang w:val="en-GB"/>
        </w:rPr>
        <w:lastRenderedPageBreak/>
        <w:t xml:space="preserve">Implications for phytoplankton counting </w:t>
      </w:r>
      <w:r>
        <w:rPr>
          <w:rFonts w:ascii="Times New Roman" w:hAnsi="Times New Roman"/>
          <w:sz w:val="20"/>
          <w:szCs w:val="20"/>
          <w:lang w:val="en-GB"/>
        </w:rPr>
        <w:t xml:space="preserve">- 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In the European phytoplankton counting standard (EN 15204 2006) confidence limits based on </w:t>
      </w:r>
      <w:r w:rsidR="0000494D">
        <w:rPr>
          <w:rFonts w:ascii="Times New Roman" w:hAnsi="Times New Roman"/>
          <w:sz w:val="20"/>
          <w:szCs w:val="20"/>
          <w:lang w:val="en-GB"/>
        </w:rPr>
        <w:t>Student’s t-distribution</w:t>
      </w:r>
      <w:r w:rsidR="0000494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are 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>recommend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>ed in parallel with the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 xml:space="preserve">shortcut 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>approach of Lund et al. (1958).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>However,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 in 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 xml:space="preserve">practice, as suggested by the </w:t>
      </w:r>
      <w:r>
        <w:rPr>
          <w:rFonts w:ascii="Times New Roman" w:hAnsi="Times New Roman"/>
          <w:sz w:val="20"/>
          <w:szCs w:val="20"/>
          <w:lang w:val="en-GB"/>
        </w:rPr>
        <w:t xml:space="preserve">almost total 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 xml:space="preserve">absence of </w:t>
      </w:r>
      <w:r w:rsidRPr="00D215EE">
        <w:rPr>
          <w:rFonts w:ascii="Times New Roman" w:hAnsi="Times New Roman"/>
          <w:sz w:val="20"/>
          <w:szCs w:val="20"/>
          <w:lang w:val="en-GB"/>
        </w:rPr>
        <w:t>confidence limits</w:t>
      </w:r>
      <w:r>
        <w:rPr>
          <w:rFonts w:ascii="Times New Roman" w:hAnsi="Times New Roman"/>
          <w:sz w:val="20"/>
          <w:szCs w:val="20"/>
          <w:lang w:val="en-GB"/>
        </w:rPr>
        <w:t xml:space="preserve"> of phytoplankton </w:t>
      </w:r>
      <w:r w:rsidR="00726DCE">
        <w:rPr>
          <w:rFonts w:ascii="Times New Roman" w:hAnsi="Times New Roman"/>
          <w:sz w:val="20"/>
          <w:szCs w:val="20"/>
          <w:lang w:val="en-GB"/>
        </w:rPr>
        <w:t>from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 xml:space="preserve">the literature, the recommendation remains unrealized.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D97CD5">
        <w:rPr>
          <w:rFonts w:ascii="Times New Roman" w:hAnsi="Times New Roman"/>
          <w:sz w:val="20"/>
          <w:szCs w:val="20"/>
          <w:lang w:val="en-GB"/>
        </w:rPr>
        <w:t>n</w:t>
      </w:r>
      <w:r w:rsidR="00370CCB" w:rsidRPr="00D215EE">
        <w:rPr>
          <w:rFonts w:ascii="Times New Roman" w:hAnsi="Times New Roman"/>
          <w:sz w:val="20"/>
          <w:szCs w:val="20"/>
          <w:lang w:val="en-GB"/>
        </w:rPr>
        <w:t xml:space="preserve">ecessary calculations </w:t>
      </w:r>
      <w:r w:rsidR="005007FF" w:rsidRPr="00D215EE">
        <w:rPr>
          <w:rFonts w:ascii="Times New Roman" w:hAnsi="Times New Roman"/>
          <w:sz w:val="20"/>
          <w:szCs w:val="20"/>
          <w:lang w:val="en-GB"/>
        </w:rPr>
        <w:t xml:space="preserve">are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evidently </w:t>
      </w:r>
      <w:r w:rsidR="00C400AC">
        <w:rPr>
          <w:rFonts w:ascii="Times New Roman" w:hAnsi="Times New Roman"/>
          <w:sz w:val="20"/>
          <w:szCs w:val="20"/>
          <w:lang w:val="en-GB"/>
        </w:rPr>
        <w:t>regarded as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 too tedious. </w:t>
      </w:r>
      <w:r w:rsidR="005007FF" w:rsidRPr="00D215EE">
        <w:rPr>
          <w:rFonts w:ascii="Times New Roman" w:hAnsi="Times New Roman"/>
          <w:sz w:val="20"/>
          <w:szCs w:val="20"/>
          <w:lang w:val="en-GB"/>
        </w:rPr>
        <w:t>Therefore, there is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urgent need </w:t>
      </w:r>
      <w:r w:rsidR="00726DCE">
        <w:rPr>
          <w:rFonts w:ascii="Times New Roman" w:hAnsi="Times New Roman"/>
          <w:sz w:val="20"/>
          <w:szCs w:val="20"/>
          <w:lang w:val="en-GB"/>
        </w:rPr>
        <w:t>for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 xml:space="preserve">phytoplankton counting software like that used in our study </w:t>
      </w:r>
      <w:r w:rsidR="005007FF" w:rsidRPr="00D215EE">
        <w:rPr>
          <w:rFonts w:ascii="Times New Roman" w:hAnsi="Times New Roman"/>
          <w:sz w:val="20"/>
          <w:szCs w:val="20"/>
          <w:lang w:val="en-GB"/>
        </w:rPr>
        <w:t>which provides confidence limits during counting without any additional effort</w:t>
      </w:r>
      <w:r w:rsidR="002337E8" w:rsidRPr="00D215EE">
        <w:rPr>
          <w:rFonts w:ascii="Times New Roman" w:hAnsi="Times New Roman"/>
          <w:sz w:val="20"/>
          <w:szCs w:val="20"/>
          <w:lang w:val="en-GB"/>
        </w:rPr>
        <w:t>.</w:t>
      </w:r>
    </w:p>
    <w:p w14:paraId="59C59EAD" w14:textId="77777777" w:rsidR="00FA10DF" w:rsidRDefault="00FA10DF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25EC8293" w14:textId="54337926" w:rsidR="00FA10DF" w:rsidRDefault="00592F53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Phytoplankton counting instructions often advise to verify that specimens are </w:t>
      </w:r>
      <w:r w:rsidR="00F169B9">
        <w:rPr>
          <w:rFonts w:ascii="Times New Roman" w:hAnsi="Times New Roman"/>
          <w:sz w:val="20"/>
          <w:szCs w:val="20"/>
          <w:lang w:val="en-GB"/>
        </w:rPr>
        <w:t xml:space="preserve">completely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randomly distributed and suggest preparation of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new sample if that condition is not fulfilled. However, visual inspection of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>distribution is subjective</w:t>
      </w:r>
      <w:r w:rsidR="00726DCE"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is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of value only for the most striking deviations from </w:t>
      </w:r>
      <w:r w:rsidR="00A20819" w:rsidRPr="00D215EE">
        <w:rPr>
          <w:rFonts w:ascii="Times New Roman" w:hAnsi="Times New Roman"/>
          <w:sz w:val="20"/>
          <w:szCs w:val="20"/>
          <w:lang w:val="en-GB"/>
        </w:rPr>
        <w:t xml:space="preserve">complete spatial </w:t>
      </w:r>
      <w:r w:rsidRPr="00D215EE">
        <w:rPr>
          <w:rFonts w:ascii="Times New Roman" w:hAnsi="Times New Roman"/>
          <w:sz w:val="20"/>
          <w:szCs w:val="20"/>
          <w:lang w:val="en-GB"/>
        </w:rPr>
        <w:t>random</w:t>
      </w:r>
      <w:r w:rsidR="00A20819" w:rsidRPr="00D215EE">
        <w:rPr>
          <w:rFonts w:ascii="Times New Roman" w:hAnsi="Times New Roman"/>
          <w:sz w:val="20"/>
          <w:szCs w:val="20"/>
          <w:lang w:val="en-GB"/>
        </w:rPr>
        <w:t>ness</w:t>
      </w:r>
      <w:r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9F0A6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72834">
        <w:rPr>
          <w:rFonts w:ascii="Times New Roman" w:hAnsi="Times New Roman"/>
          <w:sz w:val="20"/>
          <w:szCs w:val="20"/>
          <w:lang w:val="en-GB"/>
        </w:rPr>
        <w:t xml:space="preserve">Despite we followed standard sample handling precautions, </w:t>
      </w:r>
      <w:r w:rsidR="00A20819" w:rsidRPr="00D215EE">
        <w:rPr>
          <w:rFonts w:ascii="Times New Roman" w:hAnsi="Times New Roman"/>
          <w:sz w:val="20"/>
          <w:szCs w:val="20"/>
          <w:lang w:val="en-GB"/>
        </w:rPr>
        <w:t>over-dispersed</w:t>
      </w:r>
      <w:r w:rsidR="00004EBA" w:rsidRPr="00D215EE">
        <w:rPr>
          <w:rFonts w:ascii="Times New Roman" w:hAnsi="Times New Roman"/>
          <w:sz w:val="20"/>
          <w:szCs w:val="20"/>
          <w:lang w:val="en-GB"/>
        </w:rPr>
        <w:t xml:space="preserve"> distribution of specimens on counting chambers or filters, as suggested by variance-to-mean ratio</w:t>
      </w:r>
      <w:r w:rsidR="001D3D6F" w:rsidRPr="00D215EE">
        <w:rPr>
          <w:rFonts w:ascii="Times New Roman" w:hAnsi="Times New Roman"/>
          <w:sz w:val="20"/>
          <w:szCs w:val="20"/>
          <w:lang w:val="en-GB"/>
        </w:rPr>
        <w:t xml:space="preserve"> higher than unity</w:t>
      </w:r>
      <w:r w:rsidR="00004EBA" w:rsidRPr="00D215EE">
        <w:rPr>
          <w:rFonts w:ascii="Times New Roman" w:hAnsi="Times New Roman"/>
          <w:sz w:val="20"/>
          <w:szCs w:val="20"/>
          <w:lang w:val="en-GB"/>
        </w:rPr>
        <w:t xml:space="preserve">, resulted in high variation of counts. 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Settling conditions </w:t>
      </w:r>
      <w:r w:rsidR="005A6BC8" w:rsidRPr="00D215EE">
        <w:rPr>
          <w:rFonts w:ascii="Times New Roman" w:hAnsi="Times New Roman"/>
          <w:sz w:val="20"/>
          <w:szCs w:val="20"/>
          <w:lang w:val="en-GB"/>
        </w:rPr>
        <w:t xml:space="preserve">probably have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5A6BC8" w:rsidRPr="00D215EE">
        <w:rPr>
          <w:rFonts w:ascii="Times New Roman" w:hAnsi="Times New Roman"/>
          <w:sz w:val="20"/>
          <w:szCs w:val="20"/>
          <w:lang w:val="en-GB"/>
        </w:rPr>
        <w:t>major influence on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 the distribution of specimens.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D97CD5">
        <w:rPr>
          <w:rFonts w:ascii="Times New Roman" w:hAnsi="Times New Roman"/>
          <w:sz w:val="20"/>
          <w:szCs w:val="20"/>
          <w:lang w:val="en-GB"/>
        </w:rPr>
        <w:t>s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table </w:t>
      </w:r>
      <w:r w:rsidR="00541B76" w:rsidRPr="00D215EE">
        <w:rPr>
          <w:rFonts w:ascii="Times New Roman" w:hAnsi="Times New Roman"/>
          <w:sz w:val="20"/>
          <w:szCs w:val="20"/>
          <w:lang w:val="en-GB"/>
        </w:rPr>
        <w:t xml:space="preserve">settling 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temperature is recommended, but </w:t>
      </w:r>
      <w:r w:rsidR="00541B76" w:rsidRPr="00D215EE">
        <w:rPr>
          <w:rFonts w:ascii="Times New Roman" w:hAnsi="Times New Roman"/>
          <w:sz w:val="20"/>
          <w:szCs w:val="20"/>
          <w:lang w:val="en-GB"/>
        </w:rPr>
        <w:t xml:space="preserve">under normal laboratory conditions 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it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can </w:t>
      </w:r>
      <w:r w:rsidR="00193495">
        <w:rPr>
          <w:rFonts w:ascii="Times New Roman" w:hAnsi="Times New Roman"/>
          <w:sz w:val="20"/>
          <w:szCs w:val="20"/>
          <w:lang w:val="en-GB"/>
        </w:rPr>
        <w:t>hardly be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26DCE">
        <w:rPr>
          <w:rFonts w:ascii="Times New Roman" w:hAnsi="Times New Roman"/>
          <w:sz w:val="20"/>
          <w:szCs w:val="20"/>
          <w:lang w:val="en-GB"/>
        </w:rPr>
        <w:t>achieved,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particularly in summer when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there is often no compensation for diurnally fluctuating 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 xml:space="preserve">temperature. </w:t>
      </w:r>
    </w:p>
    <w:p w14:paraId="04B16CC0" w14:textId="77777777" w:rsidR="00FA10DF" w:rsidRDefault="00FA10DF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30BD173E" w14:textId="6C94CB05" w:rsidR="0049592A" w:rsidRDefault="002337E8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In addition to </w:t>
      </w:r>
      <w:r w:rsidR="000536AC" w:rsidRPr="00D215EE">
        <w:rPr>
          <w:rFonts w:ascii="Times New Roman" w:hAnsi="Times New Roman"/>
          <w:sz w:val="20"/>
          <w:szCs w:val="20"/>
          <w:lang w:val="en-GB"/>
        </w:rPr>
        <w:t xml:space="preserve">estimating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0536AC" w:rsidRPr="00D215EE">
        <w:rPr>
          <w:rFonts w:ascii="Times New Roman" w:hAnsi="Times New Roman"/>
          <w:sz w:val="20"/>
          <w:szCs w:val="20"/>
          <w:lang w:val="en-GB"/>
        </w:rPr>
        <w:t>uncertainty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of </w:t>
      </w:r>
      <w:r w:rsidR="00C457AE" w:rsidRPr="00D215E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D215EE">
        <w:rPr>
          <w:rFonts w:ascii="Times New Roman" w:hAnsi="Times New Roman"/>
          <w:sz w:val="20"/>
          <w:szCs w:val="20"/>
          <w:lang w:val="en-GB"/>
        </w:rPr>
        <w:t>results</w:t>
      </w:r>
      <w:r w:rsidR="00726DCE"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distribution of phytoplankton </w:t>
      </w:r>
      <w:r w:rsidR="00726DCE">
        <w:rPr>
          <w:rFonts w:ascii="Times New Roman" w:hAnsi="Times New Roman"/>
          <w:sz w:val="20"/>
          <w:szCs w:val="20"/>
          <w:lang w:val="en-GB"/>
        </w:rPr>
        <w:t>in a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settling chamber or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 on a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filter has important ramifications </w:t>
      </w:r>
      <w:r w:rsidR="00726DCE">
        <w:rPr>
          <w:rFonts w:ascii="Times New Roman" w:hAnsi="Times New Roman"/>
          <w:sz w:val="20"/>
          <w:szCs w:val="20"/>
          <w:lang w:val="en-GB"/>
        </w:rPr>
        <w:t>for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how samples are counted. </w:t>
      </w:r>
      <w:r w:rsidR="00DE4498" w:rsidRPr="00D215EE">
        <w:rPr>
          <w:rFonts w:ascii="Times New Roman" w:hAnsi="Times New Roman"/>
          <w:sz w:val="20"/>
          <w:szCs w:val="20"/>
          <w:lang w:val="en-GB"/>
        </w:rPr>
        <w:t xml:space="preserve">Sandgren and Robinson (1984) observed that 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 xml:space="preserve">cell abundances </w:t>
      </w:r>
      <w:r w:rsidR="00DE4498" w:rsidRPr="00D215EE">
        <w:rPr>
          <w:rFonts w:ascii="Times New Roman" w:hAnsi="Times New Roman"/>
          <w:sz w:val="20"/>
          <w:szCs w:val="20"/>
          <w:lang w:val="en-GB"/>
        </w:rPr>
        <w:t xml:space="preserve">in the periphery of the settling chamber were roughly 50% higher than around the </w:t>
      </w:r>
      <w:r w:rsidR="00C457AE" w:rsidRPr="00D215EE">
        <w:rPr>
          <w:rFonts w:ascii="Times New Roman" w:hAnsi="Times New Roman"/>
          <w:sz w:val="20"/>
          <w:szCs w:val="20"/>
          <w:lang w:val="en-GB"/>
        </w:rPr>
        <w:t>centre</w:t>
      </w:r>
      <w:r w:rsidR="00812E78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5A6BC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>Because</w:t>
      </w:r>
      <w:r w:rsidR="00411B9A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084C7D">
        <w:rPr>
          <w:rFonts w:ascii="Times New Roman" w:hAnsi="Times New Roman"/>
          <w:sz w:val="20"/>
          <w:szCs w:val="20"/>
          <w:lang w:val="en-GB"/>
        </w:rPr>
        <w:t>possible</w:t>
      </w:r>
      <w:r w:rsidR="00084C7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11B9A" w:rsidRPr="00D215EE">
        <w:rPr>
          <w:rFonts w:ascii="Times New Roman" w:hAnsi="Times New Roman"/>
          <w:sz w:val="20"/>
          <w:szCs w:val="20"/>
          <w:lang w:val="en-GB"/>
        </w:rPr>
        <w:t xml:space="preserve">radial </w:t>
      </w:r>
      <w:r w:rsidR="00476D72" w:rsidRPr="00D215EE">
        <w:rPr>
          <w:rFonts w:ascii="Times New Roman" w:hAnsi="Times New Roman"/>
          <w:sz w:val="20"/>
          <w:szCs w:val="20"/>
          <w:lang w:val="en-GB"/>
        </w:rPr>
        <w:t xml:space="preserve">abundance </w:t>
      </w:r>
      <w:r w:rsidR="00B331FC" w:rsidRPr="00D215EE">
        <w:rPr>
          <w:rFonts w:ascii="Times New Roman" w:hAnsi="Times New Roman"/>
          <w:sz w:val="20"/>
          <w:szCs w:val="20"/>
          <w:lang w:val="en-GB"/>
        </w:rPr>
        <w:t xml:space="preserve">gradient 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 xml:space="preserve">in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 xml:space="preserve">settling chamber </w:t>
      </w:r>
      <w:r w:rsidR="00B331FC" w:rsidRPr="00D215EE">
        <w:rPr>
          <w:rFonts w:ascii="Times New Roman" w:hAnsi="Times New Roman"/>
          <w:sz w:val="20"/>
          <w:szCs w:val="20"/>
          <w:lang w:val="en-GB"/>
        </w:rPr>
        <w:t>is probably continuous</w:t>
      </w:r>
      <w:r w:rsidR="00C459D1" w:rsidRPr="00D215EE">
        <w:rPr>
          <w:rFonts w:ascii="Times New Roman" w:hAnsi="Times New Roman"/>
          <w:sz w:val="20"/>
          <w:szCs w:val="20"/>
          <w:lang w:val="en-GB"/>
        </w:rPr>
        <w:t>,</w:t>
      </w:r>
      <w:r w:rsidR="00B331FC" w:rsidRPr="00D215EE">
        <w:rPr>
          <w:rFonts w:ascii="Times New Roman" w:hAnsi="Times New Roman"/>
          <w:sz w:val="20"/>
          <w:szCs w:val="20"/>
          <w:lang w:val="en-GB"/>
        </w:rPr>
        <w:t xml:space="preserve"> this issue cannot be solved</w:t>
      </w:r>
      <w:r w:rsidR="00726DCE" w:rsidRPr="00726DC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26DCE" w:rsidRPr="00D215EE">
        <w:rPr>
          <w:rFonts w:ascii="Times New Roman" w:hAnsi="Times New Roman"/>
          <w:sz w:val="20"/>
          <w:szCs w:val="20"/>
          <w:lang w:val="en-GB"/>
        </w:rPr>
        <w:t>simply</w:t>
      </w:r>
      <w:r w:rsidR="00B331FC" w:rsidRPr="00D215EE">
        <w:rPr>
          <w:rFonts w:ascii="Times New Roman" w:hAnsi="Times New Roman"/>
          <w:sz w:val="20"/>
          <w:szCs w:val="20"/>
          <w:lang w:val="en-GB"/>
        </w:rPr>
        <w:t xml:space="preserve"> by stratified counting of </w:t>
      </w:r>
      <w:r w:rsidR="00411B9A" w:rsidRPr="00D215EE">
        <w:rPr>
          <w:rFonts w:ascii="Times New Roman" w:hAnsi="Times New Roman"/>
          <w:sz w:val="20"/>
          <w:szCs w:val="20"/>
          <w:lang w:val="en-GB"/>
        </w:rPr>
        <w:t>central and peripheral parts of settling chamber</w:t>
      </w:r>
      <w:r w:rsidR="00476D72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B331FC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 xml:space="preserve">Counting of true random fields is possible, but without </w:t>
      </w:r>
      <w:r w:rsidR="00726DCE">
        <w:rPr>
          <w:rFonts w:ascii="Times New Roman" w:hAnsi="Times New Roman"/>
          <w:sz w:val="20"/>
          <w:szCs w:val="20"/>
          <w:lang w:val="en-GB"/>
        </w:rPr>
        <w:t xml:space="preserve">a 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>computer</w:t>
      </w:r>
      <w:r w:rsidR="00726DCE">
        <w:rPr>
          <w:rFonts w:ascii="Times New Roman" w:hAnsi="Times New Roman"/>
          <w:sz w:val="20"/>
          <w:szCs w:val="20"/>
          <w:lang w:val="en-GB"/>
        </w:rPr>
        <w:t>-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 xml:space="preserve">run stage it is </w:t>
      </w:r>
      <w:r w:rsidR="00084C7D">
        <w:rPr>
          <w:rFonts w:ascii="Times New Roman" w:hAnsi="Times New Roman"/>
          <w:sz w:val="20"/>
          <w:szCs w:val="20"/>
          <w:lang w:val="en-GB"/>
        </w:rPr>
        <w:t>impractical</w:t>
      </w:r>
      <w:r w:rsidR="007D3B37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0536AC" w:rsidRPr="00D215EE">
        <w:rPr>
          <w:rFonts w:ascii="Times New Roman" w:hAnsi="Times New Roman"/>
          <w:sz w:val="20"/>
          <w:szCs w:val="20"/>
        </w:rPr>
        <w:t xml:space="preserve"> </w:t>
      </w:r>
      <w:r w:rsidR="00084C7D">
        <w:rPr>
          <w:rFonts w:ascii="Times New Roman" w:hAnsi="Times New Roman"/>
          <w:sz w:val="20"/>
          <w:szCs w:val="20"/>
        </w:rPr>
        <w:t>A c</w:t>
      </w:r>
      <w:r w:rsidR="00084C7D" w:rsidRPr="00D215EE">
        <w:rPr>
          <w:rFonts w:ascii="Times New Roman" w:hAnsi="Times New Roman"/>
          <w:sz w:val="20"/>
          <w:szCs w:val="20"/>
        </w:rPr>
        <w:t>onvenient alternative for both systematic</w:t>
      </w:r>
      <w:r w:rsidR="00084C7D">
        <w:rPr>
          <w:rFonts w:ascii="Times New Roman" w:hAnsi="Times New Roman"/>
          <w:sz w:val="20"/>
          <w:szCs w:val="20"/>
        </w:rPr>
        <w:t xml:space="preserve"> </w:t>
      </w:r>
      <w:r w:rsidR="00726DCE">
        <w:rPr>
          <w:rFonts w:ascii="Times New Roman" w:hAnsi="Times New Roman"/>
          <w:sz w:val="20"/>
          <w:szCs w:val="20"/>
        </w:rPr>
        <w:t>and</w:t>
      </w:r>
      <w:r w:rsidR="00726DCE" w:rsidRPr="00D215EE">
        <w:rPr>
          <w:rFonts w:ascii="Times New Roman" w:hAnsi="Times New Roman"/>
          <w:sz w:val="20"/>
          <w:szCs w:val="20"/>
        </w:rPr>
        <w:t xml:space="preserve"> </w:t>
      </w:r>
      <w:r w:rsidR="00084C7D">
        <w:rPr>
          <w:rFonts w:ascii="Times New Roman" w:hAnsi="Times New Roman"/>
          <w:sz w:val="20"/>
          <w:szCs w:val="20"/>
        </w:rPr>
        <w:t xml:space="preserve">real </w:t>
      </w:r>
      <w:r w:rsidR="00084C7D" w:rsidRPr="00D215EE">
        <w:rPr>
          <w:rFonts w:ascii="Times New Roman" w:hAnsi="Times New Roman"/>
          <w:sz w:val="20"/>
          <w:szCs w:val="20"/>
        </w:rPr>
        <w:t>random</w:t>
      </w:r>
      <w:r w:rsidR="00084C7D">
        <w:rPr>
          <w:rFonts w:ascii="Times New Roman" w:hAnsi="Times New Roman"/>
          <w:sz w:val="20"/>
          <w:szCs w:val="20"/>
        </w:rPr>
        <w:t xml:space="preserve"> counting might be provided by</w:t>
      </w:r>
      <w:r w:rsidR="002422B7" w:rsidRPr="00D215EE">
        <w:rPr>
          <w:rFonts w:ascii="Times New Roman" w:hAnsi="Times New Roman"/>
          <w:sz w:val="20"/>
          <w:szCs w:val="20"/>
        </w:rPr>
        <w:t xml:space="preserve"> </w:t>
      </w:r>
      <w:r w:rsidR="00726DCE">
        <w:rPr>
          <w:rFonts w:ascii="Times New Roman" w:hAnsi="Times New Roman"/>
          <w:sz w:val="20"/>
          <w:szCs w:val="20"/>
        </w:rPr>
        <w:t xml:space="preserve">an </w:t>
      </w:r>
      <w:r w:rsidR="002422B7" w:rsidRPr="00D215EE">
        <w:rPr>
          <w:rFonts w:ascii="Times New Roman" w:hAnsi="Times New Roman"/>
          <w:sz w:val="20"/>
          <w:szCs w:val="20"/>
        </w:rPr>
        <w:t xml:space="preserve">Archimedean spiral </w:t>
      </w:r>
      <w:r w:rsidR="007D3B37" w:rsidRPr="00D215EE">
        <w:rPr>
          <w:rFonts w:ascii="Times New Roman" w:hAnsi="Times New Roman"/>
          <w:sz w:val="20"/>
          <w:szCs w:val="20"/>
        </w:rPr>
        <w:t xml:space="preserve">printed </w:t>
      </w:r>
      <w:r w:rsidR="002422B7" w:rsidRPr="00D215EE">
        <w:rPr>
          <w:rFonts w:ascii="Times New Roman" w:hAnsi="Times New Roman"/>
          <w:sz w:val="20"/>
          <w:szCs w:val="20"/>
        </w:rPr>
        <w:t>through the bottom of the sedimentation chamber</w:t>
      </w:r>
      <w:r w:rsidR="0049592A">
        <w:rPr>
          <w:rFonts w:ascii="Times New Roman" w:hAnsi="Times New Roman"/>
          <w:sz w:val="20"/>
          <w:szCs w:val="20"/>
        </w:rPr>
        <w:t>. P</w:t>
      </w:r>
      <w:r w:rsidR="007D3B37" w:rsidRPr="00D215EE">
        <w:rPr>
          <w:rFonts w:ascii="Times New Roman" w:hAnsi="Times New Roman"/>
          <w:sz w:val="20"/>
          <w:szCs w:val="20"/>
        </w:rPr>
        <w:t xml:space="preserve">oints </w:t>
      </w:r>
      <w:r w:rsidR="005A42C1" w:rsidRPr="00D215EE">
        <w:rPr>
          <w:rFonts w:ascii="Times New Roman" w:hAnsi="Times New Roman"/>
          <w:sz w:val="20"/>
          <w:szCs w:val="20"/>
        </w:rPr>
        <w:t xml:space="preserve">marked </w:t>
      </w:r>
      <w:r w:rsidR="007D3B37" w:rsidRPr="00D215EE">
        <w:rPr>
          <w:rFonts w:ascii="Times New Roman" w:hAnsi="Times New Roman"/>
          <w:sz w:val="20"/>
          <w:szCs w:val="20"/>
        </w:rPr>
        <w:t xml:space="preserve">at equal </w:t>
      </w:r>
      <w:r w:rsidR="006002D5" w:rsidRPr="00D215EE">
        <w:rPr>
          <w:rFonts w:ascii="Times New Roman" w:hAnsi="Times New Roman"/>
          <w:sz w:val="20"/>
          <w:szCs w:val="20"/>
        </w:rPr>
        <w:t>distances</w:t>
      </w:r>
      <w:r w:rsidR="006002D5">
        <w:rPr>
          <w:rFonts w:ascii="Times New Roman" w:hAnsi="Times New Roman"/>
          <w:sz w:val="20"/>
          <w:szCs w:val="20"/>
        </w:rPr>
        <w:t xml:space="preserve"> along its length </w:t>
      </w:r>
      <w:r w:rsidR="007D3B37" w:rsidRPr="00D215EE">
        <w:rPr>
          <w:rFonts w:ascii="Times New Roman" w:hAnsi="Times New Roman"/>
          <w:sz w:val="20"/>
          <w:szCs w:val="20"/>
        </w:rPr>
        <w:t xml:space="preserve">represent the whole chamber or filter area in </w:t>
      </w:r>
      <w:r w:rsidR="0046077A">
        <w:rPr>
          <w:rFonts w:ascii="Times New Roman" w:hAnsi="Times New Roman"/>
          <w:sz w:val="20"/>
          <w:szCs w:val="20"/>
        </w:rPr>
        <w:t xml:space="preserve">the </w:t>
      </w:r>
      <w:r w:rsidR="007D3B37" w:rsidRPr="00D215EE">
        <w:rPr>
          <w:rFonts w:ascii="Times New Roman" w:hAnsi="Times New Roman"/>
          <w:sz w:val="20"/>
          <w:szCs w:val="20"/>
        </w:rPr>
        <w:t>correct proportion.</w:t>
      </w:r>
    </w:p>
    <w:p w14:paraId="42408C59" w14:textId="77777777" w:rsidR="0049592A" w:rsidRDefault="0049592A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0DBE0C" w14:textId="3F8C0A8E" w:rsidR="00D04396" w:rsidRDefault="00D04396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It is commonly believed that transect counting compensates for the problem, but it is not true, because only roughly 25% of </w:t>
      </w:r>
      <w:r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settling chamber area is within </w:t>
      </w:r>
      <w:r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central 50% of the radius. Consequently, the central region often has too much weight and the </w:t>
      </w:r>
      <w:r w:rsidRPr="00D215EE">
        <w:rPr>
          <w:rFonts w:ascii="Times New Roman" w:hAnsi="Times New Roman"/>
          <w:sz w:val="20"/>
          <w:szCs w:val="20"/>
          <w:lang w:val="en-GB"/>
        </w:rPr>
        <w:lastRenderedPageBreak/>
        <w:t>traditionally used transect counting should be replaced by stripe counting which compensates for laterally or radially uneven distribution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of phytoplankton in counting chamber</w:t>
      </w:r>
      <w:r>
        <w:rPr>
          <w:rFonts w:ascii="Times New Roman" w:hAnsi="Times New Roman"/>
          <w:sz w:val="20"/>
          <w:szCs w:val="20"/>
          <w:lang w:val="en-GB"/>
        </w:rPr>
        <w:t>s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. Interlaced replicate stripe countings can be used to calculate confidence </w:t>
      </w:r>
      <w:r w:rsidR="00A557BC">
        <w:rPr>
          <w:rFonts w:ascii="Times New Roman" w:hAnsi="Times New Roman"/>
          <w:sz w:val="20"/>
          <w:szCs w:val="20"/>
          <w:lang w:val="en-GB"/>
        </w:rPr>
        <w:t>intervals</w:t>
      </w:r>
      <w:r w:rsidR="00A233CA">
        <w:rPr>
          <w:rFonts w:ascii="Times New Roman" w:hAnsi="Times New Roman"/>
          <w:sz w:val="20"/>
          <w:szCs w:val="20"/>
          <w:lang w:val="en-GB"/>
        </w:rPr>
        <w:t>.</w:t>
      </w:r>
    </w:p>
    <w:p w14:paraId="0B1A2BC4" w14:textId="77777777" w:rsidR="00D04396" w:rsidRDefault="00D04396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4E92127" w14:textId="77777777" w:rsidR="00F37554" w:rsidRDefault="00812E78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With filters</w:t>
      </w:r>
      <w:r w:rsidR="00774EDE" w:rsidRPr="00D215EE">
        <w:rPr>
          <w:rFonts w:ascii="Times New Roman" w:hAnsi="Times New Roman"/>
          <w:sz w:val="20"/>
          <w:szCs w:val="20"/>
          <w:lang w:val="en-GB"/>
        </w:rPr>
        <w:t xml:space="preserve">, </w:t>
      </w:r>
      <w:r w:rsidR="00675CA0">
        <w:rPr>
          <w:rFonts w:ascii="Times New Roman" w:hAnsi="Times New Roman"/>
          <w:sz w:val="20"/>
          <w:szCs w:val="20"/>
          <w:lang w:val="en-GB"/>
        </w:rPr>
        <w:t xml:space="preserve">the prerequisites for random distribution of cells on filter are to avoid conical filtration funnel and to filter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6077A">
        <w:rPr>
          <w:rFonts w:ascii="Times New Roman" w:hAnsi="Times New Roman"/>
          <w:sz w:val="20"/>
          <w:szCs w:val="20"/>
          <w:lang w:val="en-GB"/>
        </w:rPr>
        <w:t>sufficient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water </w:t>
      </w:r>
      <w:r w:rsidR="00411B9A" w:rsidRPr="00D215EE">
        <w:rPr>
          <w:rFonts w:ascii="Times New Roman" w:hAnsi="Times New Roman"/>
          <w:sz w:val="20"/>
          <w:szCs w:val="20"/>
          <w:lang w:val="en-GB"/>
        </w:rPr>
        <w:t>volume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to avoid bias due to the curvature of water surface at the margins of the funnel.</w:t>
      </w:r>
      <w:r w:rsidR="001A60FD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75CA0">
        <w:rPr>
          <w:rFonts w:ascii="Times New Roman" w:hAnsi="Times New Roman"/>
          <w:sz w:val="20"/>
          <w:szCs w:val="20"/>
          <w:lang w:val="en-GB"/>
        </w:rPr>
        <w:t>However, possible deficiency in the quality of filters may cause similar problems as found with the settling chamber technique. Therefore similar counting procedures are recommended for both settled and filtered samples.</w:t>
      </w:r>
      <w:r w:rsidR="00F37554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4B06C28" w14:textId="77777777" w:rsidR="00F37554" w:rsidRDefault="00F37554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058AF96" w14:textId="2EA9D72C" w:rsidR="00D91DB9" w:rsidRDefault="00727A0D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Generally</w:t>
      </w:r>
      <w:r w:rsidR="002422B7" w:rsidRPr="00D215EE"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334C3" w:rsidRPr="00D215EE">
        <w:rPr>
          <w:rFonts w:ascii="Times New Roman" w:hAnsi="Times New Roman"/>
          <w:sz w:val="20"/>
          <w:szCs w:val="20"/>
          <w:lang w:val="en-GB"/>
        </w:rPr>
        <w:t>phytoplankton</w:t>
      </w:r>
      <w:r w:rsidR="003C54F7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8E7D85" w:rsidRPr="00D215EE">
        <w:rPr>
          <w:rFonts w:ascii="Times New Roman" w:hAnsi="Times New Roman"/>
          <w:sz w:val="20"/>
          <w:szCs w:val="20"/>
          <w:lang w:val="en-GB"/>
        </w:rPr>
        <w:t xml:space="preserve">counting practices are not able to cope optimally with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4774F4" w:rsidRPr="00D215EE">
        <w:rPr>
          <w:rFonts w:ascii="Times New Roman" w:hAnsi="Times New Roman"/>
          <w:sz w:val="20"/>
          <w:szCs w:val="20"/>
          <w:lang w:val="en-GB"/>
        </w:rPr>
        <w:t>variable quality of samples</w:t>
      </w:r>
      <w:r w:rsidR="009A1B70" w:rsidRPr="00D215EE">
        <w:rPr>
          <w:rFonts w:ascii="Times New Roman" w:hAnsi="Times New Roman"/>
          <w:sz w:val="20"/>
          <w:szCs w:val="20"/>
          <w:lang w:val="en-GB"/>
        </w:rPr>
        <w:t xml:space="preserve"> or different goals of counting</w:t>
      </w:r>
      <w:r w:rsidR="008E7D85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4774F4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B46E3B" w:rsidRPr="00D215EE">
        <w:rPr>
          <w:rFonts w:ascii="Times New Roman" w:hAnsi="Times New Roman"/>
          <w:sz w:val="20"/>
          <w:szCs w:val="20"/>
          <w:lang w:val="en-GB"/>
        </w:rPr>
        <w:t xml:space="preserve">Because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B46E3B" w:rsidRPr="00D215EE">
        <w:rPr>
          <w:rFonts w:ascii="Times New Roman" w:hAnsi="Times New Roman"/>
          <w:sz w:val="20"/>
          <w:szCs w:val="20"/>
          <w:lang w:val="en-GB"/>
        </w:rPr>
        <w:t>over-dispersed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distribution of specimens o</w:t>
      </w:r>
      <w:r w:rsidR="00D97CD5">
        <w:rPr>
          <w:rFonts w:ascii="Times New Roman" w:hAnsi="Times New Roman"/>
          <w:sz w:val="20"/>
          <w:szCs w:val="20"/>
          <w:lang w:val="en-GB"/>
        </w:rPr>
        <w:t>f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settled phytoplankton samples is more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rule than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>exception</w:t>
      </w:r>
      <w:r w:rsidR="0046077A">
        <w:rPr>
          <w:rFonts w:ascii="Times New Roman" w:hAnsi="Times New Roman"/>
          <w:sz w:val="20"/>
          <w:szCs w:val="20"/>
          <w:lang w:val="en-GB"/>
        </w:rPr>
        <w:t>,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and probably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is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technically </w:t>
      </w:r>
      <w:r w:rsidRPr="00D215EE">
        <w:rPr>
          <w:rFonts w:ascii="Times New Roman" w:hAnsi="Times New Roman"/>
          <w:sz w:val="20"/>
          <w:szCs w:val="20"/>
          <w:lang w:val="en-GB"/>
        </w:rPr>
        <w:t>unavoidable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, its effect on the quality of the results </w:t>
      </w:r>
      <w:r w:rsidR="006002D5">
        <w:rPr>
          <w:rFonts w:ascii="Times New Roman" w:hAnsi="Times New Roman"/>
          <w:sz w:val="20"/>
          <w:szCs w:val="20"/>
          <w:lang w:val="en-GB"/>
        </w:rPr>
        <w:t xml:space="preserve">should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be compensated by implementing real-time statistics in the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>counting software</w:t>
      </w:r>
      <w:r w:rsidR="00B45086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334C3" w:rsidRPr="00D215EE">
        <w:rPr>
          <w:rFonts w:ascii="Times New Roman" w:hAnsi="Times New Roman"/>
          <w:sz w:val="20"/>
          <w:szCs w:val="20"/>
          <w:lang w:val="en-GB"/>
        </w:rPr>
        <w:t>to facilitate the</w:t>
      </w:r>
      <w:r w:rsidR="00B479A8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selection of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appropriate counting strategy. </w:t>
      </w:r>
      <w:r w:rsidR="00D91DB9">
        <w:rPr>
          <w:rFonts w:ascii="Times New Roman" w:hAnsi="Times New Roman"/>
          <w:sz w:val="20"/>
          <w:szCs w:val="20"/>
          <w:lang w:val="en-GB"/>
        </w:rPr>
        <w:t>C</w:t>
      </w:r>
      <w:r w:rsidR="00D91DB9" w:rsidRPr="00D215EE">
        <w:rPr>
          <w:rFonts w:ascii="Times New Roman" w:hAnsi="Times New Roman"/>
          <w:sz w:val="20"/>
          <w:szCs w:val="20"/>
          <w:lang w:val="en-GB"/>
        </w:rPr>
        <w:t xml:space="preserve">onfidence </w:t>
      </w:r>
      <w:r w:rsidR="00D91DB9">
        <w:rPr>
          <w:rFonts w:ascii="Times New Roman" w:hAnsi="Times New Roman"/>
          <w:sz w:val="20"/>
          <w:szCs w:val="20"/>
          <w:lang w:val="en-GB"/>
        </w:rPr>
        <w:t>intervals</w:t>
      </w:r>
      <w:r w:rsidR="00D91DB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91DB9">
        <w:rPr>
          <w:rFonts w:ascii="Times New Roman" w:hAnsi="Times New Roman"/>
          <w:sz w:val="20"/>
          <w:szCs w:val="20"/>
          <w:lang w:val="en-GB"/>
        </w:rPr>
        <w:t>can provide a</w:t>
      </w:r>
      <w:r w:rsidR="00D91DB9" w:rsidRPr="00D215EE">
        <w:rPr>
          <w:rFonts w:ascii="Times New Roman" w:hAnsi="Times New Roman"/>
          <w:sz w:val="20"/>
          <w:szCs w:val="20"/>
          <w:lang w:val="en-GB"/>
        </w:rPr>
        <w:t xml:space="preserve"> guide </w:t>
      </w:r>
      <w:r w:rsidR="00D91DB9">
        <w:rPr>
          <w:rFonts w:ascii="Times New Roman" w:hAnsi="Times New Roman"/>
          <w:sz w:val="20"/>
          <w:szCs w:val="20"/>
          <w:lang w:val="en-GB"/>
        </w:rPr>
        <w:t>for</w:t>
      </w:r>
      <w:r w:rsidR="00D91DB9" w:rsidRPr="00D215EE">
        <w:rPr>
          <w:rFonts w:ascii="Times New Roman" w:hAnsi="Times New Roman"/>
          <w:sz w:val="20"/>
          <w:szCs w:val="20"/>
          <w:lang w:val="en-GB"/>
        </w:rPr>
        <w:t xml:space="preserve"> counting </w:t>
      </w:r>
      <w:r w:rsidR="00D91DB9">
        <w:rPr>
          <w:rFonts w:ascii="Times New Roman" w:hAnsi="Times New Roman"/>
          <w:sz w:val="20"/>
          <w:szCs w:val="20"/>
          <w:lang w:val="en-GB"/>
        </w:rPr>
        <w:t>of different</w:t>
      </w:r>
      <w:r w:rsidR="00D91DB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91DB9">
        <w:rPr>
          <w:rFonts w:ascii="Times New Roman" w:hAnsi="Times New Roman"/>
          <w:sz w:val="20"/>
          <w:szCs w:val="20"/>
          <w:lang w:val="en-GB"/>
        </w:rPr>
        <w:t>taxa</w:t>
      </w:r>
      <w:r w:rsidR="00D91DB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91DB9">
        <w:rPr>
          <w:rFonts w:ascii="Times New Roman" w:hAnsi="Times New Roman"/>
          <w:sz w:val="20"/>
          <w:szCs w:val="20"/>
          <w:lang w:val="en-GB"/>
        </w:rPr>
        <w:t xml:space="preserve">in a sample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with different intensities according to their abundance and variation. We call such </w:t>
      </w:r>
      <w:r w:rsidR="00891756" w:rsidRPr="00D215EE">
        <w:rPr>
          <w:rFonts w:ascii="Times New Roman" w:hAnsi="Times New Roman"/>
          <w:sz w:val="20"/>
          <w:szCs w:val="20"/>
          <w:lang w:val="en-GB"/>
        </w:rPr>
        <w:t xml:space="preserve">an </w:t>
      </w:r>
      <w:r w:rsidR="00C400AC">
        <w:rPr>
          <w:rFonts w:ascii="Times New Roman" w:hAnsi="Times New Roman"/>
          <w:sz w:val="20"/>
          <w:szCs w:val="20"/>
          <w:lang w:val="en-GB"/>
        </w:rPr>
        <w:t>approach dynamic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counting</w:t>
      </w:r>
      <w:r w:rsidR="00D97CD5">
        <w:rPr>
          <w:rFonts w:ascii="Times New Roman" w:hAnsi="Times New Roman"/>
          <w:sz w:val="20"/>
          <w:szCs w:val="20"/>
          <w:lang w:val="en-GB"/>
        </w:rPr>
        <w:t>,</w:t>
      </w:r>
      <w:r w:rsidR="009723BE" w:rsidRPr="00D215EE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723BE" w:rsidRPr="00D215EE">
        <w:rPr>
          <w:rFonts w:ascii="Times New Roman" w:hAnsi="Times New Roman"/>
          <w:sz w:val="20"/>
          <w:szCs w:val="20"/>
          <w:lang w:val="en-GB"/>
        </w:rPr>
        <w:t xml:space="preserve">have </w:t>
      </w:r>
      <w:r w:rsidR="00A358C5" w:rsidRPr="00D215EE">
        <w:rPr>
          <w:rFonts w:ascii="Times New Roman" w:hAnsi="Times New Roman"/>
          <w:sz w:val="20"/>
          <w:szCs w:val="20"/>
          <w:lang w:val="en-GB"/>
        </w:rPr>
        <w:t xml:space="preserve">applied </w:t>
      </w:r>
      <w:r w:rsidR="009723BE" w:rsidRPr="00D215EE">
        <w:rPr>
          <w:rFonts w:ascii="Times New Roman" w:hAnsi="Times New Roman"/>
          <w:sz w:val="20"/>
          <w:szCs w:val="20"/>
          <w:lang w:val="en-GB"/>
        </w:rPr>
        <w:t>it successfully</w:t>
      </w:r>
      <w:r w:rsidR="00A358C5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6002D5">
        <w:rPr>
          <w:rFonts w:ascii="Times New Roman" w:hAnsi="Times New Roman"/>
          <w:sz w:val="20"/>
          <w:szCs w:val="20"/>
          <w:lang w:val="en-GB"/>
        </w:rPr>
        <w:t xml:space="preserve">in phytoplankton counting </w:t>
      </w:r>
      <w:r w:rsidR="00C459D1" w:rsidRPr="00D215EE">
        <w:rPr>
          <w:rFonts w:ascii="Times New Roman" w:hAnsi="Times New Roman"/>
          <w:sz w:val="20"/>
          <w:szCs w:val="20"/>
          <w:lang w:val="en-GB"/>
        </w:rPr>
        <w:t>(</w:t>
      </w:r>
      <w:r w:rsidR="00A358C5" w:rsidRPr="00D215EE">
        <w:rPr>
          <w:rFonts w:ascii="Times New Roman" w:hAnsi="Times New Roman"/>
          <w:sz w:val="20"/>
          <w:szCs w:val="20"/>
          <w:lang w:val="en-GB"/>
        </w:rPr>
        <w:t>Salmi et al. 2014)</w:t>
      </w:r>
      <w:r w:rsidR="00C459D1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A358C5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459D1" w:rsidRPr="00D215EE">
        <w:rPr>
          <w:rFonts w:ascii="Times New Roman" w:hAnsi="Times New Roman"/>
          <w:sz w:val="20"/>
          <w:szCs w:val="20"/>
          <w:lang w:val="en-GB"/>
        </w:rPr>
        <w:t xml:space="preserve"> It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is in striking contrast with present practices where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actual counting strategy is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selected </w:t>
      </w:r>
      <w:r w:rsidR="00916E52" w:rsidRPr="007F0011">
        <w:rPr>
          <w:rFonts w:ascii="Times New Roman" w:hAnsi="Times New Roman"/>
          <w:i/>
          <w:sz w:val="20"/>
          <w:szCs w:val="20"/>
          <w:lang w:val="en-GB"/>
        </w:rPr>
        <w:t xml:space="preserve">a priori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>and often is the same irrespective of the quality of samples.</w:t>
      </w:r>
      <w:r w:rsidR="000009B1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7F0011">
        <w:rPr>
          <w:rFonts w:ascii="Times New Roman" w:hAnsi="Times New Roman"/>
          <w:sz w:val="20"/>
          <w:szCs w:val="20"/>
          <w:lang w:val="en-GB"/>
        </w:rPr>
        <w:t xml:space="preserve">Using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>counting software</w:t>
      </w:r>
      <w:r w:rsidR="007F0011">
        <w:rPr>
          <w:rFonts w:ascii="Times New Roman" w:hAnsi="Times New Roman"/>
          <w:sz w:val="20"/>
          <w:szCs w:val="20"/>
          <w:lang w:val="en-GB"/>
        </w:rPr>
        <w:t>,</w:t>
      </w:r>
      <w:r w:rsidR="00D91DB9">
        <w:rPr>
          <w:rFonts w:ascii="Times New Roman" w:hAnsi="Times New Roman"/>
          <w:sz w:val="20"/>
          <w:szCs w:val="20"/>
          <w:lang w:val="en-GB"/>
        </w:rPr>
        <w:t xml:space="preserve"> such as applied in our study,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real-time confidence limits can be used to rea</w:t>
      </w:r>
      <w:r w:rsidR="00311A50">
        <w:rPr>
          <w:rFonts w:ascii="Times New Roman" w:hAnsi="Times New Roman"/>
          <w:sz w:val="20"/>
          <w:szCs w:val="20"/>
          <w:lang w:val="en-GB"/>
        </w:rPr>
        <w:t>ch constant confidence limits for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 the abundances of </w:t>
      </w:r>
      <w:r w:rsidR="0014071C" w:rsidRPr="00D215EE">
        <w:rPr>
          <w:rFonts w:ascii="Times New Roman" w:hAnsi="Times New Roman"/>
          <w:sz w:val="20"/>
          <w:szCs w:val="20"/>
          <w:lang w:val="en-GB"/>
        </w:rPr>
        <w:t xml:space="preserve">counted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species. </w:t>
      </w:r>
      <w:r w:rsidR="00A4237C" w:rsidRPr="00D215EE">
        <w:rPr>
          <w:rFonts w:ascii="Times New Roman" w:hAnsi="Times New Roman"/>
          <w:sz w:val="20"/>
          <w:szCs w:val="20"/>
          <w:lang w:val="en-GB"/>
        </w:rPr>
        <w:t>Respecti</w:t>
      </w:r>
      <w:r w:rsidR="00253CD2" w:rsidRPr="00D215EE">
        <w:rPr>
          <w:rFonts w:ascii="Times New Roman" w:hAnsi="Times New Roman"/>
          <w:sz w:val="20"/>
          <w:szCs w:val="20"/>
          <w:lang w:val="en-GB"/>
        </w:rPr>
        <w:t>ve</w:t>
      </w:r>
      <w:r w:rsidR="00A4237C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>target confidence limits can also be preset for total biomass</w:t>
      </w:r>
      <w:r w:rsidR="0074068F" w:rsidRPr="00D215EE">
        <w:rPr>
          <w:rFonts w:ascii="Times New Roman" w:hAnsi="Times New Roman"/>
          <w:sz w:val="20"/>
          <w:szCs w:val="20"/>
          <w:lang w:val="en-GB"/>
        </w:rPr>
        <w:t xml:space="preserve"> (e.g. Salmi et al. 2014)</w:t>
      </w:r>
      <w:r w:rsidR="00916E52" w:rsidRPr="00D215EE">
        <w:rPr>
          <w:rFonts w:ascii="Times New Roman" w:hAnsi="Times New Roman"/>
          <w:sz w:val="20"/>
          <w:szCs w:val="20"/>
          <w:lang w:val="en-GB"/>
        </w:rPr>
        <w:t xml:space="preserve">. </w:t>
      </w:r>
    </w:p>
    <w:p w14:paraId="6A0F81F0" w14:textId="77777777" w:rsidR="00D91DB9" w:rsidRDefault="00D91DB9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696032A" w14:textId="53A0F84A" w:rsidR="00660FAB" w:rsidRPr="00EE7468" w:rsidRDefault="00916E52" w:rsidP="00356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We anticipate that computer programs with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a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dynamic counting approach </w:t>
      </w:r>
      <w:r w:rsidR="0014071C" w:rsidRPr="00D215EE">
        <w:rPr>
          <w:rFonts w:ascii="Times New Roman" w:hAnsi="Times New Roman"/>
          <w:sz w:val="20"/>
          <w:szCs w:val="20"/>
          <w:lang w:val="en-GB"/>
        </w:rPr>
        <w:t xml:space="preserve">can </w:t>
      </w:r>
      <w:r w:rsidR="00CF6466" w:rsidRPr="00D215EE">
        <w:rPr>
          <w:rFonts w:ascii="Times New Roman" w:hAnsi="Times New Roman"/>
          <w:sz w:val="20"/>
          <w:szCs w:val="20"/>
          <w:lang w:val="en-GB"/>
        </w:rPr>
        <w:t xml:space="preserve">increase </w:t>
      </w:r>
      <w:r w:rsidR="00910AF1" w:rsidRPr="00D215EE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891756" w:rsidRPr="00D215EE">
        <w:rPr>
          <w:rFonts w:ascii="Times New Roman" w:hAnsi="Times New Roman"/>
          <w:sz w:val="20"/>
          <w:szCs w:val="20"/>
          <w:lang w:val="en-GB"/>
        </w:rPr>
        <w:t xml:space="preserve">efficiency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and </w:t>
      </w:r>
      <w:r w:rsidR="00267807" w:rsidRPr="00D215EE">
        <w:rPr>
          <w:rFonts w:ascii="Times New Roman" w:hAnsi="Times New Roman"/>
          <w:sz w:val="20"/>
          <w:szCs w:val="20"/>
          <w:lang w:val="en-GB"/>
        </w:rPr>
        <w:t>quality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of </w:t>
      </w:r>
      <w:r w:rsidR="009723BE" w:rsidRPr="00D215EE">
        <w:rPr>
          <w:rFonts w:ascii="Times New Roman" w:hAnsi="Times New Roman"/>
          <w:sz w:val="20"/>
          <w:szCs w:val="20"/>
          <w:lang w:val="en-GB"/>
        </w:rPr>
        <w:t xml:space="preserve">phytoplankton counting </w:t>
      </w:r>
      <w:r w:rsidR="00910AF1" w:rsidRPr="00D215EE">
        <w:rPr>
          <w:rFonts w:ascii="Times New Roman" w:hAnsi="Times New Roman"/>
          <w:sz w:val="20"/>
          <w:szCs w:val="20"/>
        </w:rPr>
        <w:t>in a</w:t>
      </w:r>
      <w:r w:rsidR="00A4237C" w:rsidRPr="00D215EE">
        <w:rPr>
          <w:rFonts w:ascii="Times New Roman" w:hAnsi="Times New Roman"/>
          <w:sz w:val="20"/>
          <w:szCs w:val="20"/>
        </w:rPr>
        <w:t xml:space="preserve"> balanced</w:t>
      </w:r>
      <w:r w:rsidR="00910AF1" w:rsidRPr="00D215EE">
        <w:rPr>
          <w:rFonts w:ascii="Times New Roman" w:hAnsi="Times New Roman"/>
          <w:sz w:val="20"/>
          <w:szCs w:val="20"/>
        </w:rPr>
        <w:t xml:space="preserve"> way</w:t>
      </w:r>
      <w:r w:rsidR="00A4237C" w:rsidRPr="00D215EE">
        <w:rPr>
          <w:rFonts w:ascii="Times New Roman" w:hAnsi="Times New Roman"/>
          <w:sz w:val="20"/>
          <w:szCs w:val="20"/>
        </w:rPr>
        <w:t xml:space="preserve">. </w:t>
      </w:r>
      <w:r w:rsidR="0046077A">
        <w:rPr>
          <w:rFonts w:ascii="Times New Roman" w:hAnsi="Times New Roman"/>
          <w:sz w:val="20"/>
          <w:szCs w:val="20"/>
        </w:rPr>
        <w:t>Such programs can</w:t>
      </w:r>
      <w:r w:rsidR="000009B1" w:rsidRPr="00D215EE">
        <w:rPr>
          <w:rFonts w:ascii="Times New Roman" w:hAnsi="Times New Roman"/>
          <w:sz w:val="20"/>
          <w:szCs w:val="20"/>
        </w:rPr>
        <w:t xml:space="preserve"> provide a</w:t>
      </w:r>
      <w:r w:rsidR="00910AF1" w:rsidRPr="00D215EE">
        <w:rPr>
          <w:rFonts w:ascii="Times New Roman" w:hAnsi="Times New Roman"/>
          <w:sz w:val="20"/>
          <w:szCs w:val="20"/>
        </w:rPr>
        <w:t xml:space="preserve"> universal </w:t>
      </w:r>
      <w:r w:rsidR="00660FAB">
        <w:rPr>
          <w:rFonts w:ascii="Times New Roman" w:hAnsi="Times New Roman"/>
          <w:sz w:val="20"/>
          <w:szCs w:val="20"/>
        </w:rPr>
        <w:t xml:space="preserve">and objective </w:t>
      </w:r>
      <w:r w:rsidR="00910AF1" w:rsidRPr="00D215EE">
        <w:rPr>
          <w:rFonts w:ascii="Times New Roman" w:hAnsi="Times New Roman"/>
          <w:sz w:val="20"/>
          <w:szCs w:val="20"/>
        </w:rPr>
        <w:t xml:space="preserve">counting platform suitable for </w:t>
      </w:r>
      <w:r w:rsidR="0014071C" w:rsidRPr="00D215EE">
        <w:rPr>
          <w:rFonts w:ascii="Times New Roman" w:hAnsi="Times New Roman"/>
          <w:sz w:val="20"/>
          <w:szCs w:val="20"/>
        </w:rPr>
        <w:t xml:space="preserve">any </w:t>
      </w:r>
      <w:r w:rsidR="00910AF1" w:rsidRPr="00D215EE">
        <w:rPr>
          <w:rFonts w:ascii="Times New Roman" w:hAnsi="Times New Roman"/>
          <w:sz w:val="20"/>
          <w:szCs w:val="20"/>
        </w:rPr>
        <w:t>samples and targets.</w:t>
      </w:r>
      <w:r w:rsidR="00A4237C" w:rsidRPr="00D215EE">
        <w:rPr>
          <w:rFonts w:ascii="Times New Roman" w:hAnsi="Times New Roman"/>
          <w:sz w:val="20"/>
          <w:szCs w:val="20"/>
        </w:rPr>
        <w:t xml:space="preserve"> </w:t>
      </w:r>
      <w:r w:rsidR="00910AF1" w:rsidRPr="00D215EE">
        <w:rPr>
          <w:rFonts w:ascii="Times New Roman" w:hAnsi="Times New Roman"/>
          <w:sz w:val="20"/>
          <w:szCs w:val="20"/>
        </w:rPr>
        <w:t>F</w:t>
      </w:r>
      <w:r w:rsidR="00A4237C" w:rsidRPr="00D215EE">
        <w:rPr>
          <w:rFonts w:ascii="Times New Roman" w:hAnsi="Times New Roman"/>
          <w:sz w:val="20"/>
          <w:szCs w:val="20"/>
        </w:rPr>
        <w:t xml:space="preserve">uture standards </w:t>
      </w:r>
      <w:r w:rsidR="00910AF1" w:rsidRPr="00D215EE">
        <w:rPr>
          <w:rFonts w:ascii="Times New Roman" w:hAnsi="Times New Roman"/>
          <w:sz w:val="20"/>
          <w:szCs w:val="20"/>
        </w:rPr>
        <w:t xml:space="preserve">need </w:t>
      </w:r>
      <w:r w:rsidR="00A4237C" w:rsidRPr="00D215EE">
        <w:rPr>
          <w:rFonts w:ascii="Times New Roman" w:hAnsi="Times New Roman"/>
          <w:sz w:val="20"/>
          <w:szCs w:val="20"/>
        </w:rPr>
        <w:t xml:space="preserve">no longer </w:t>
      </w:r>
      <w:r w:rsidR="0014071C" w:rsidRPr="00D215EE">
        <w:rPr>
          <w:rFonts w:ascii="Times New Roman" w:hAnsi="Times New Roman"/>
          <w:sz w:val="20"/>
          <w:szCs w:val="20"/>
        </w:rPr>
        <w:t xml:space="preserve">recommend </w:t>
      </w:r>
      <w:r w:rsidR="00A4237C" w:rsidRPr="00D215EE">
        <w:rPr>
          <w:rFonts w:ascii="Times New Roman" w:hAnsi="Times New Roman"/>
          <w:sz w:val="20"/>
          <w:szCs w:val="20"/>
        </w:rPr>
        <w:t xml:space="preserve">how many counts are </w:t>
      </w:r>
      <w:r w:rsidR="0014071C" w:rsidRPr="00D215EE">
        <w:rPr>
          <w:rFonts w:ascii="Times New Roman" w:hAnsi="Times New Roman"/>
          <w:sz w:val="20"/>
          <w:szCs w:val="20"/>
        </w:rPr>
        <w:t xml:space="preserve">needed </w:t>
      </w:r>
      <w:r w:rsidR="0035641E">
        <w:rPr>
          <w:rFonts w:ascii="Times New Roman" w:hAnsi="Times New Roman"/>
          <w:sz w:val="20"/>
          <w:szCs w:val="20"/>
        </w:rPr>
        <w:t xml:space="preserve">but </w:t>
      </w:r>
      <w:r w:rsidR="0046077A">
        <w:rPr>
          <w:rFonts w:ascii="Times New Roman" w:hAnsi="Times New Roman"/>
          <w:sz w:val="20"/>
          <w:szCs w:val="20"/>
        </w:rPr>
        <w:t xml:space="preserve">rather </w:t>
      </w:r>
      <w:r w:rsidR="0035641E">
        <w:rPr>
          <w:rFonts w:ascii="Times New Roman" w:hAnsi="Times New Roman"/>
          <w:sz w:val="20"/>
          <w:szCs w:val="20"/>
        </w:rPr>
        <w:t xml:space="preserve">what level of </w:t>
      </w:r>
      <w:r w:rsidR="00D91DB9">
        <w:rPr>
          <w:rFonts w:ascii="Times New Roman" w:hAnsi="Times New Roman"/>
          <w:sz w:val="20"/>
          <w:szCs w:val="20"/>
        </w:rPr>
        <w:t>confidence</w:t>
      </w:r>
      <w:r w:rsidR="00D91DB9" w:rsidRPr="00D215EE">
        <w:rPr>
          <w:rFonts w:ascii="Times New Roman" w:hAnsi="Times New Roman"/>
          <w:sz w:val="20"/>
          <w:szCs w:val="20"/>
        </w:rPr>
        <w:t xml:space="preserve"> </w:t>
      </w:r>
      <w:r w:rsidR="00910AF1" w:rsidRPr="00D215EE">
        <w:rPr>
          <w:rFonts w:ascii="Times New Roman" w:hAnsi="Times New Roman"/>
          <w:sz w:val="20"/>
          <w:szCs w:val="20"/>
        </w:rPr>
        <w:t xml:space="preserve">of the results </w:t>
      </w:r>
      <w:r w:rsidR="00A4237C" w:rsidRPr="00D215EE">
        <w:rPr>
          <w:rFonts w:ascii="Times New Roman" w:hAnsi="Times New Roman"/>
          <w:sz w:val="20"/>
          <w:szCs w:val="20"/>
        </w:rPr>
        <w:t>should be reached.</w:t>
      </w:r>
      <w:r w:rsidR="00555587" w:rsidRPr="00D215EE">
        <w:rPr>
          <w:rFonts w:ascii="Times New Roman" w:hAnsi="Times New Roman"/>
          <w:sz w:val="20"/>
          <w:szCs w:val="20"/>
        </w:rPr>
        <w:t xml:space="preserve"> We believe that dynamic counting implemented in counting programs </w:t>
      </w:r>
      <w:r w:rsidR="0046077A">
        <w:rPr>
          <w:rFonts w:ascii="Times New Roman" w:hAnsi="Times New Roman"/>
          <w:sz w:val="20"/>
          <w:szCs w:val="20"/>
        </w:rPr>
        <w:t>will</w:t>
      </w:r>
      <w:r w:rsidR="0035641E">
        <w:rPr>
          <w:rFonts w:ascii="Times New Roman" w:hAnsi="Times New Roman"/>
          <w:sz w:val="20"/>
          <w:szCs w:val="20"/>
        </w:rPr>
        <w:t xml:space="preserve"> help </w:t>
      </w:r>
      <w:r w:rsidR="0046077A">
        <w:rPr>
          <w:rFonts w:ascii="Times New Roman" w:hAnsi="Times New Roman"/>
          <w:sz w:val="20"/>
          <w:szCs w:val="20"/>
        </w:rPr>
        <w:t>to re</w:t>
      </w:r>
      <w:r w:rsidR="0035641E">
        <w:rPr>
          <w:rFonts w:ascii="Times New Roman" w:hAnsi="Times New Roman"/>
          <w:sz w:val="20"/>
          <w:szCs w:val="20"/>
        </w:rPr>
        <w:t>solv</w:t>
      </w:r>
      <w:r w:rsidR="007F0011">
        <w:rPr>
          <w:rFonts w:ascii="Times New Roman" w:hAnsi="Times New Roman"/>
          <w:sz w:val="20"/>
          <w:szCs w:val="20"/>
        </w:rPr>
        <w:t>e</w:t>
      </w:r>
      <w:r w:rsidR="00555587" w:rsidRPr="00D215EE">
        <w:rPr>
          <w:rFonts w:ascii="Times New Roman" w:hAnsi="Times New Roman"/>
          <w:sz w:val="20"/>
          <w:szCs w:val="20"/>
        </w:rPr>
        <w:t xml:space="preserve"> the </w:t>
      </w:r>
      <w:r w:rsidR="0046077A">
        <w:rPr>
          <w:rFonts w:ascii="Times New Roman" w:hAnsi="Times New Roman"/>
          <w:sz w:val="20"/>
          <w:szCs w:val="20"/>
        </w:rPr>
        <w:t>decades</w:t>
      </w:r>
      <w:r w:rsidR="00555587" w:rsidRPr="00D215EE">
        <w:rPr>
          <w:rFonts w:ascii="Times New Roman" w:hAnsi="Times New Roman"/>
          <w:sz w:val="20"/>
          <w:szCs w:val="20"/>
        </w:rPr>
        <w:t xml:space="preserve"> old Gordian knot of phytoplankton counting (Rott </w:t>
      </w:r>
      <w:r w:rsidR="00402C1E">
        <w:rPr>
          <w:rFonts w:ascii="Times New Roman" w:hAnsi="Times New Roman"/>
          <w:sz w:val="20"/>
          <w:szCs w:val="20"/>
        </w:rPr>
        <w:t>et al. 2007</w:t>
      </w:r>
      <w:r w:rsidR="00555587" w:rsidRPr="00D215EE">
        <w:rPr>
          <w:rFonts w:ascii="Times New Roman" w:hAnsi="Times New Roman"/>
          <w:sz w:val="20"/>
          <w:szCs w:val="20"/>
        </w:rPr>
        <w:t>).</w:t>
      </w:r>
    </w:p>
    <w:p w14:paraId="4EBD5E9B" w14:textId="77777777" w:rsidR="00A233CA" w:rsidRDefault="00A233CA" w:rsidP="0035641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</w:p>
    <w:p w14:paraId="471C0FD4" w14:textId="77777777" w:rsidR="00072265" w:rsidRPr="00D215EE" w:rsidRDefault="00913CB9" w:rsidP="0035641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215EE">
        <w:rPr>
          <w:rFonts w:ascii="Times New Roman" w:hAnsi="Times New Roman"/>
          <w:b/>
          <w:sz w:val="20"/>
          <w:szCs w:val="20"/>
          <w:lang w:val="en-GB"/>
        </w:rPr>
        <w:lastRenderedPageBreak/>
        <w:t>Acknowledgements</w:t>
      </w:r>
    </w:p>
    <w:p w14:paraId="17401B33" w14:textId="15D70C90" w:rsidR="00EE7468" w:rsidRDefault="00913CB9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This research was supported by</w:t>
      </w:r>
      <w:r w:rsidR="00D81C4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D81C49" w:rsidRPr="00D215EE">
        <w:rPr>
          <w:rFonts w:ascii="Times New Roman" w:hAnsi="Times New Roman"/>
          <w:sz w:val="20"/>
          <w:szCs w:val="20"/>
          <w:lang w:val="en-GB"/>
        </w:rPr>
        <w:t>Lake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Vesijärvi and Wihuri Foundations. We thank Joonas Hemmilä for </w:t>
      </w:r>
      <w:r w:rsidR="008040A2" w:rsidRPr="00D215EE">
        <w:rPr>
          <w:rFonts w:ascii="Times New Roman" w:hAnsi="Times New Roman"/>
          <w:sz w:val="20"/>
          <w:szCs w:val="20"/>
          <w:lang w:val="en-GB"/>
        </w:rPr>
        <w:t>the coding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of the </w:t>
      </w:r>
      <w:r w:rsidR="0041578F" w:rsidRPr="00D215EE">
        <w:rPr>
          <w:rFonts w:ascii="Times New Roman" w:hAnsi="Times New Roman"/>
          <w:sz w:val="20"/>
          <w:szCs w:val="20"/>
          <w:lang w:val="en-GB"/>
        </w:rPr>
        <w:t>counting software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and </w:t>
      </w:r>
      <w:r w:rsidR="00AA1A17" w:rsidRPr="00D215EE">
        <w:rPr>
          <w:rFonts w:ascii="Times New Roman" w:hAnsi="Times New Roman"/>
          <w:sz w:val="20"/>
          <w:szCs w:val="20"/>
          <w:lang w:val="en-GB"/>
        </w:rPr>
        <w:t>Roger Jones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F1490B" w:rsidRPr="00D215EE">
        <w:rPr>
          <w:rFonts w:ascii="Times New Roman" w:hAnsi="Times New Roman"/>
          <w:sz w:val="20"/>
          <w:szCs w:val="20"/>
          <w:lang w:val="en-GB"/>
        </w:rPr>
        <w:t xml:space="preserve">for checking </w:t>
      </w:r>
      <w:r w:rsidR="0046077A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="00F1490B" w:rsidRPr="00D215EE">
        <w:rPr>
          <w:rFonts w:ascii="Times New Roman" w:hAnsi="Times New Roman"/>
          <w:sz w:val="20"/>
          <w:szCs w:val="20"/>
          <w:lang w:val="en-GB"/>
        </w:rPr>
        <w:t>English language.</w:t>
      </w:r>
    </w:p>
    <w:p w14:paraId="31E4961B" w14:textId="77777777" w:rsidR="00EE7468" w:rsidRDefault="00EE7468" w:rsidP="00D215EE">
      <w:pPr>
        <w:spacing w:line="240" w:lineRule="auto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197CEBD9" w14:textId="11602E80" w:rsidR="00913CB9" w:rsidRPr="00D215EE" w:rsidRDefault="00913CB9" w:rsidP="00D215EE">
      <w:pPr>
        <w:spacing w:line="240" w:lineRule="auto"/>
        <w:jc w:val="both"/>
        <w:rPr>
          <w:rFonts w:ascii="Times New Roman" w:hAnsi="Times New Roman"/>
          <w:b/>
          <w:sz w:val="20"/>
          <w:szCs w:val="20"/>
          <w:lang w:val="en-GB"/>
        </w:rPr>
      </w:pPr>
      <w:r w:rsidRPr="00D215EE">
        <w:rPr>
          <w:rFonts w:ascii="Times New Roman" w:hAnsi="Times New Roman"/>
          <w:b/>
          <w:sz w:val="20"/>
          <w:szCs w:val="20"/>
          <w:lang w:val="en-GB"/>
        </w:rPr>
        <w:t>References</w:t>
      </w:r>
    </w:p>
    <w:p w14:paraId="0493B63A" w14:textId="77777777" w:rsidR="00652F9E" w:rsidRPr="00D215EE" w:rsidRDefault="00652F9E" w:rsidP="00B37B7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GB"/>
        </w:rPr>
      </w:pPr>
    </w:p>
    <w:p w14:paraId="6AA3B558" w14:textId="2C12E1A5" w:rsidR="00B37B7A" w:rsidRDefault="00174FF8" w:rsidP="00D138F7">
      <w:pPr>
        <w:spacing w:after="0" w:line="240" w:lineRule="auto"/>
        <w:ind w:left="720" w:hanging="720"/>
        <w:jc w:val="both"/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  <w:lang w:val="en-GB"/>
        </w:rPr>
        <w:t>Edgar, R.K. and</w:t>
      </w:r>
      <w:r w:rsidR="00083764" w:rsidRPr="00D215EE">
        <w:rPr>
          <w:rFonts w:ascii="Times New Roman" w:hAnsi="Times New Roman"/>
          <w:sz w:val="20"/>
          <w:szCs w:val="20"/>
          <w:lang w:val="en-GB"/>
        </w:rPr>
        <w:t xml:space="preserve"> Laird, K. 1993. Computer simulation of error rates of Poisson-based interval estimates of plankton abundance. Hydrobiologia 264: 65-77.</w:t>
      </w:r>
      <w:r w:rsidR="00B37B7A">
        <w:rPr>
          <w:rFonts w:ascii="Times New Roman" w:hAnsi="Times New Roman"/>
          <w:sz w:val="20"/>
          <w:szCs w:val="20"/>
          <w:lang w:val="en-GB"/>
        </w:rPr>
        <w:tab/>
      </w:r>
    </w:p>
    <w:p w14:paraId="74A88641" w14:textId="41DE2E8F" w:rsidR="00211135" w:rsidRDefault="00211135" w:rsidP="00D13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EN 15204, 2006. </w:t>
      </w:r>
      <w:r w:rsidR="00D5435C">
        <w:rPr>
          <w:rFonts w:ascii="Times New Roman" w:hAnsi="Times New Roman"/>
          <w:sz w:val="20"/>
          <w:szCs w:val="20"/>
          <w:lang w:val="en-GB"/>
        </w:rPr>
        <w:t>European standard. W</w:t>
      </w:r>
      <w:r w:rsidRPr="00D215EE">
        <w:rPr>
          <w:rFonts w:ascii="Times New Roman" w:hAnsi="Times New Roman"/>
          <w:sz w:val="20"/>
          <w:szCs w:val="20"/>
          <w:lang w:val="en-GB"/>
        </w:rPr>
        <w:t>ater quality – Guidance standard for the routine analysis of phytoplankton abundance and composition using inverted microscopy (Utermöhl technique).</w:t>
      </w:r>
      <w:r w:rsidR="00D5435C">
        <w:rPr>
          <w:rFonts w:ascii="Times New Roman" w:hAnsi="Times New Roman"/>
          <w:sz w:val="20"/>
          <w:szCs w:val="20"/>
          <w:lang w:val="en-GB"/>
        </w:rPr>
        <w:t xml:space="preserve"> 1-4.</w:t>
      </w:r>
    </w:p>
    <w:p w14:paraId="604D8FA1" w14:textId="2EF5F2BE" w:rsidR="002326A7" w:rsidRPr="00A557BC" w:rsidRDefault="002912FA" w:rsidP="00D13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Hobro,</w:t>
      </w:r>
      <w:r w:rsidR="00D5435C">
        <w:rPr>
          <w:rFonts w:ascii="Times New Roman" w:hAnsi="Times New Roman"/>
          <w:sz w:val="20"/>
          <w:szCs w:val="20"/>
          <w:lang w:val="en-GB"/>
        </w:rPr>
        <w:t xml:space="preserve"> R., and</w:t>
      </w:r>
      <w:r w:rsidR="004D7D59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CB019D" w:rsidRPr="00D215EE">
        <w:rPr>
          <w:rFonts w:ascii="Times New Roman" w:hAnsi="Times New Roman"/>
          <w:sz w:val="20"/>
          <w:szCs w:val="20"/>
          <w:lang w:val="en-GB"/>
        </w:rPr>
        <w:t>Willén</w:t>
      </w:r>
      <w:r w:rsidR="00D5435C">
        <w:rPr>
          <w:rFonts w:ascii="Times New Roman" w:hAnsi="Times New Roman"/>
          <w:sz w:val="20"/>
          <w:szCs w:val="20"/>
          <w:lang w:val="en-GB"/>
        </w:rPr>
        <w:t>, E.</w:t>
      </w:r>
      <w:r w:rsidR="004D7D59" w:rsidRPr="00D215EE">
        <w:rPr>
          <w:rFonts w:ascii="Times New Roman" w:hAnsi="Times New Roman"/>
          <w:sz w:val="20"/>
          <w:szCs w:val="20"/>
          <w:lang w:val="en-GB"/>
        </w:rPr>
        <w:t xml:space="preserve"> 1977. Phytoplankton countings, intercalibration results and recommendations for routine work. Int. Rev. ges</w:t>
      </w:r>
      <w:r w:rsidR="00765D43" w:rsidRPr="00D215EE">
        <w:rPr>
          <w:rFonts w:ascii="Times New Roman" w:hAnsi="Times New Roman"/>
          <w:sz w:val="20"/>
          <w:szCs w:val="20"/>
          <w:lang w:val="en-GB"/>
        </w:rPr>
        <w:t>.</w:t>
      </w:r>
      <w:r w:rsidR="004D7D59" w:rsidRPr="00D215EE">
        <w:rPr>
          <w:rFonts w:ascii="Times New Roman" w:hAnsi="Times New Roman"/>
          <w:sz w:val="20"/>
          <w:szCs w:val="20"/>
          <w:lang w:val="en-GB"/>
        </w:rPr>
        <w:t xml:space="preserve"> Hydrobiol. </w:t>
      </w:r>
      <w:r w:rsidR="004D7D59" w:rsidRPr="00E2261B">
        <w:rPr>
          <w:rFonts w:ascii="Times New Roman" w:hAnsi="Times New Roman"/>
          <w:sz w:val="20"/>
          <w:szCs w:val="20"/>
          <w:lang w:val="en-GB"/>
        </w:rPr>
        <w:t>62</w:t>
      </w:r>
      <w:r w:rsidR="004D7D59" w:rsidRPr="00D215EE">
        <w:rPr>
          <w:rFonts w:ascii="Times New Roman" w:hAnsi="Times New Roman"/>
          <w:sz w:val="20"/>
          <w:szCs w:val="20"/>
          <w:lang w:val="en-GB"/>
        </w:rPr>
        <w:t>: 805-811.</w:t>
      </w:r>
    </w:p>
    <w:p w14:paraId="4DC5B0CC" w14:textId="173CD2BC" w:rsidR="002912FA" w:rsidRPr="00D215EE" w:rsidRDefault="002912FA" w:rsidP="00D13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Lynch, H. J., Thorson, J.</w:t>
      </w:r>
      <w:r w:rsidR="00D5435C"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and Shelton</w:t>
      </w:r>
      <w:r w:rsidR="00D5435C"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A.O. 2014. Dealing with under- and over-dispersed count data in life history, spatial, and community ecology. Ecology 95(11): 3173-3180.</w:t>
      </w:r>
    </w:p>
    <w:p w14:paraId="1145619D" w14:textId="12198C61" w:rsidR="00277D38" w:rsidRPr="00D215EE" w:rsidRDefault="0018694D" w:rsidP="00D138F7">
      <w:p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Mac</w:t>
      </w:r>
      <w:r w:rsidR="00D5435C">
        <w:rPr>
          <w:rFonts w:ascii="Times New Roman" w:hAnsi="Times New Roman"/>
          <w:sz w:val="20"/>
          <w:szCs w:val="20"/>
          <w:lang w:val="en-GB"/>
        </w:rPr>
        <w:t>Isaac, E.A. and Stockner, J.G. 1993.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Enumeration of phototrophic</w:t>
      </w:r>
      <w:r w:rsidR="007E52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picoplankton</w:t>
      </w:r>
      <w:r w:rsidR="007E52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by</w:t>
      </w:r>
      <w:r w:rsidRPr="00D215EE">
        <w:rPr>
          <w:rFonts w:ascii="Times New Roman" w:hAnsi="Times New Roman"/>
          <w:sz w:val="20"/>
          <w:szCs w:val="20"/>
          <w:lang w:val="en-GB"/>
        </w:rPr>
        <w:tab/>
        <w:t>autofluorescence</w:t>
      </w:r>
      <w:r w:rsidR="007E521E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microscopy. </w:t>
      </w:r>
      <w:r w:rsidR="00277D38" w:rsidRPr="00D215EE">
        <w:rPr>
          <w:rFonts w:ascii="Times New Roman" w:hAnsi="Times New Roman"/>
          <w:sz w:val="20"/>
          <w:szCs w:val="20"/>
          <w:lang w:val="en-GB"/>
        </w:rPr>
        <w:t>In</w:t>
      </w:r>
      <w:r w:rsidR="00CB7265">
        <w:rPr>
          <w:rFonts w:ascii="Times New Roman" w:hAnsi="Times New Roman"/>
          <w:sz w:val="20"/>
          <w:szCs w:val="20"/>
          <w:lang w:val="en-GB"/>
        </w:rPr>
        <w:t>:</w:t>
      </w:r>
      <w:r w:rsidR="00277D38" w:rsidRPr="00D215EE">
        <w:rPr>
          <w:rFonts w:ascii="Times New Roman" w:hAnsi="Times New Roman"/>
          <w:sz w:val="20"/>
          <w:szCs w:val="20"/>
          <w:lang w:val="en-GB"/>
        </w:rPr>
        <w:t xml:space="preserve"> P. F. Kemp, B. F. Sherr, E. B. Sherr</w:t>
      </w:r>
      <w:r w:rsidR="00D5435C">
        <w:rPr>
          <w:rFonts w:ascii="Times New Roman" w:hAnsi="Times New Roman"/>
          <w:sz w:val="20"/>
          <w:szCs w:val="20"/>
          <w:lang w:val="en-GB"/>
        </w:rPr>
        <w:t xml:space="preserve"> and</w:t>
      </w:r>
      <w:r w:rsidR="00277D38" w:rsidRPr="00D215EE">
        <w:rPr>
          <w:rFonts w:ascii="Times New Roman" w:hAnsi="Times New Roman"/>
          <w:sz w:val="20"/>
          <w:szCs w:val="20"/>
          <w:lang w:val="en-GB"/>
        </w:rPr>
        <w:t xml:space="preserve"> J. J. Cole (eds),</w:t>
      </w:r>
      <w:r w:rsidR="00BB1E83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277D38" w:rsidRPr="00D5435C">
        <w:rPr>
          <w:rFonts w:ascii="Times New Roman" w:hAnsi="Times New Roman"/>
          <w:sz w:val="20"/>
          <w:szCs w:val="20"/>
          <w:lang w:val="en-GB"/>
        </w:rPr>
        <w:t>Handbook of Methods in Aquatic Microbial Ecology,</w:t>
      </w:r>
      <w:r w:rsidR="00277D38" w:rsidRPr="00D215EE">
        <w:rPr>
          <w:rFonts w:ascii="Times New Roman" w:hAnsi="Times New Roman"/>
          <w:sz w:val="20"/>
          <w:szCs w:val="20"/>
          <w:lang w:val="en-GB"/>
        </w:rPr>
        <w:t xml:space="preserve"> Lewis Publisher, Boca Raton.</w:t>
      </w:r>
    </w:p>
    <w:p w14:paraId="2DBE8A65" w14:textId="3582C63E" w:rsidR="00954919" w:rsidRPr="00D215EE" w:rsidRDefault="0018694D" w:rsidP="00D138F7">
      <w:pPr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D215EE">
        <w:rPr>
          <w:rFonts w:ascii="Times New Roman" w:hAnsi="Times New Roman"/>
          <w:color w:val="000000"/>
          <w:sz w:val="20"/>
          <w:szCs w:val="20"/>
          <w:lang w:val="en-GB"/>
        </w:rPr>
        <w:t>Nauwer</w:t>
      </w:r>
      <w:r w:rsidR="004D7D59" w:rsidRPr="00D215EE">
        <w:rPr>
          <w:rFonts w:ascii="Times New Roman" w:hAnsi="Times New Roman"/>
          <w:color w:val="000000"/>
          <w:sz w:val="20"/>
          <w:szCs w:val="20"/>
          <w:lang w:val="en-GB"/>
        </w:rPr>
        <w:t>c</w:t>
      </w:r>
      <w:r w:rsidR="00D5435C">
        <w:rPr>
          <w:rFonts w:ascii="Times New Roman" w:hAnsi="Times New Roman"/>
          <w:color w:val="000000"/>
          <w:sz w:val="20"/>
          <w:szCs w:val="20"/>
          <w:lang w:val="en-GB"/>
        </w:rPr>
        <w:t>k, A. 1963.</w:t>
      </w:r>
      <w:r w:rsidRPr="00D215EE">
        <w:rPr>
          <w:rFonts w:ascii="Times New Roman" w:hAnsi="Times New Roman"/>
          <w:color w:val="000000"/>
          <w:sz w:val="20"/>
          <w:szCs w:val="20"/>
          <w:lang w:val="en-GB"/>
        </w:rPr>
        <w:t xml:space="preserve"> Die Beziehungen</w:t>
      </w:r>
      <w:r w:rsidR="00986EF0" w:rsidRPr="00D215EE">
        <w:rPr>
          <w:rFonts w:ascii="Times New Roman" w:hAnsi="Times New Roman"/>
          <w:color w:val="000000"/>
          <w:sz w:val="20"/>
          <w:szCs w:val="20"/>
          <w:lang w:val="en-GB"/>
        </w:rPr>
        <w:t xml:space="preserve"> z</w:t>
      </w:r>
      <w:r w:rsidRPr="00D215EE">
        <w:rPr>
          <w:rFonts w:ascii="Times New Roman" w:hAnsi="Times New Roman"/>
          <w:color w:val="000000"/>
          <w:sz w:val="20"/>
          <w:szCs w:val="20"/>
          <w:lang w:val="en-GB"/>
        </w:rPr>
        <w:t xml:space="preserve">wischen Zooplankton und </w:t>
      </w:r>
      <w:r w:rsidR="00986EF0" w:rsidRPr="00D215EE">
        <w:rPr>
          <w:rFonts w:ascii="Times New Roman" w:hAnsi="Times New Roman"/>
          <w:color w:val="000000"/>
          <w:sz w:val="20"/>
          <w:szCs w:val="20"/>
          <w:lang w:val="en-GB"/>
        </w:rPr>
        <w:t>Phytoplankto</w:t>
      </w:r>
      <w:r w:rsidRPr="00D215EE">
        <w:rPr>
          <w:rFonts w:ascii="Times New Roman" w:hAnsi="Times New Roman"/>
          <w:color w:val="000000"/>
          <w:sz w:val="20"/>
          <w:szCs w:val="20"/>
          <w:lang w:val="en-GB"/>
        </w:rPr>
        <w:t>n</w:t>
      </w:r>
      <w:r w:rsidR="00986EF0" w:rsidRPr="00D215EE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color w:val="000000"/>
          <w:sz w:val="20"/>
          <w:szCs w:val="20"/>
          <w:lang w:val="en-GB"/>
        </w:rPr>
        <w:t>im See Erken.</w:t>
      </w:r>
      <w:r w:rsidR="00723A94" w:rsidRPr="00D215EE">
        <w:rPr>
          <w:rFonts w:ascii="Times New Roman" w:hAnsi="Times New Roman"/>
          <w:color w:val="000000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>Symbolae</w:t>
      </w:r>
      <w:r w:rsidR="007E521E"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>Botanicae</w:t>
      </w:r>
      <w:r w:rsidR="007E521E"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>Upsalienses 17: 126-163.</w:t>
      </w:r>
    </w:p>
    <w:p w14:paraId="67C287ED" w14:textId="5A7C01D4" w:rsidR="00652F9E" w:rsidRPr="00D215EE" w:rsidRDefault="002C36C8" w:rsidP="00D13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0"/>
          <w:szCs w:val="20"/>
          <w:lang w:val="en-GB"/>
        </w:rPr>
      </w:pPr>
      <w:r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>Rott, E.</w:t>
      </w:r>
      <w:r w:rsidR="007246D3"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</w:t>
      </w:r>
      <w:r w:rsidR="007246D3" w:rsidRPr="00D215EE"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  <w:t>1981. Some results from</w:t>
      </w:r>
      <w:r w:rsidR="007246D3" w:rsidRPr="00D215EE">
        <w:rPr>
          <w:rFonts w:ascii="Times New Roman" w:hAnsi="Times New Roman"/>
          <w:color w:val="000000" w:themeColor="text1"/>
          <w:sz w:val="20"/>
          <w:szCs w:val="20"/>
          <w:lang w:val="en-GB"/>
        </w:rPr>
        <w:t xml:space="preserve"> phytoplankton</w:t>
      </w:r>
      <w:r w:rsidR="007246D3" w:rsidRPr="00D215EE"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  <w:t xml:space="preserve"> counting intercalibrations. </w:t>
      </w:r>
      <w:r w:rsidRPr="00D215EE"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  <w:t xml:space="preserve">Schweiz. Z. Hydrol. </w:t>
      </w:r>
      <w:r w:rsidRPr="00E2261B"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  <w:t>43</w:t>
      </w:r>
      <w:r w:rsidR="007246D3" w:rsidRPr="00D215EE">
        <w:rPr>
          <w:rFonts w:ascii="Times New Roman" w:hAnsi="Times New Roman"/>
          <w:bCs/>
          <w:color w:val="000000" w:themeColor="text1"/>
          <w:sz w:val="20"/>
          <w:szCs w:val="20"/>
          <w:lang w:val="en-GB"/>
        </w:rPr>
        <w:t>: 34-62.</w:t>
      </w:r>
    </w:p>
    <w:p w14:paraId="25A9562E" w14:textId="1D6B8CD7" w:rsidR="00CB219B" w:rsidRDefault="00CB219B" w:rsidP="00D138F7">
      <w:pPr>
        <w:autoSpaceDE w:val="0"/>
        <w:autoSpaceDN w:val="0"/>
        <w:adjustRightInd w:val="0"/>
        <w:spacing w:after="0" w:line="240" w:lineRule="auto"/>
        <w:ind w:left="709" w:right="-20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 xml:space="preserve">Rott, </w:t>
      </w:r>
      <w:r w:rsidRPr="00D215EE">
        <w:rPr>
          <w:rFonts w:ascii="Times New Roman" w:hAnsi="Times New Roman"/>
          <w:w w:val="24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pacing w:val="8"/>
          <w:w w:val="24"/>
          <w:sz w:val="20"/>
          <w:szCs w:val="20"/>
          <w:lang w:val="en-GB"/>
        </w:rPr>
        <w:t xml:space="preserve"> </w:t>
      </w:r>
      <w:r w:rsidR="00D5435C">
        <w:rPr>
          <w:rFonts w:ascii="Times New Roman" w:hAnsi="Times New Roman"/>
          <w:sz w:val="20"/>
          <w:szCs w:val="20"/>
          <w:lang w:val="en-GB"/>
        </w:rPr>
        <w:t>E.,</w:t>
      </w:r>
      <w:r w:rsidRPr="00D215EE">
        <w:rPr>
          <w:rFonts w:ascii="Times New Roman" w:hAnsi="Times New Roman"/>
          <w:spacing w:val="36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S</w:t>
      </w:r>
      <w:r w:rsidRPr="00D215EE">
        <w:rPr>
          <w:rFonts w:ascii="Times New Roman" w:hAnsi="Times New Roman"/>
          <w:spacing w:val="1"/>
          <w:sz w:val="20"/>
          <w:szCs w:val="20"/>
          <w:lang w:val="en-GB"/>
        </w:rPr>
        <w:t>a</w:t>
      </w:r>
      <w:r w:rsidRPr="00D215EE">
        <w:rPr>
          <w:rFonts w:ascii="Times New Roman" w:hAnsi="Times New Roman"/>
          <w:sz w:val="20"/>
          <w:szCs w:val="20"/>
          <w:lang w:val="en-GB"/>
        </w:rPr>
        <w:t>lmaso</w:t>
      </w:r>
      <w:r w:rsidR="00D5435C">
        <w:rPr>
          <w:rFonts w:ascii="Times New Roman" w:hAnsi="Times New Roman"/>
          <w:sz w:val="20"/>
          <w:szCs w:val="20"/>
          <w:lang w:val="en-GB"/>
        </w:rPr>
        <w:t>, N.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5435C">
        <w:rPr>
          <w:rFonts w:ascii="Times New Roman" w:hAnsi="Times New Roman"/>
          <w:spacing w:val="5"/>
          <w:sz w:val="20"/>
          <w:szCs w:val="20"/>
          <w:lang w:val="en-GB"/>
        </w:rPr>
        <w:t>and</w:t>
      </w:r>
      <w:r w:rsidRPr="00D215EE">
        <w:rPr>
          <w:rFonts w:ascii="Times New Roman" w:hAnsi="Times New Roman"/>
          <w:spacing w:val="18"/>
          <w:w w:val="111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w w:val="112"/>
          <w:sz w:val="20"/>
          <w:szCs w:val="20"/>
          <w:lang w:val="en-GB"/>
        </w:rPr>
        <w:t>Hoe</w:t>
      </w:r>
      <w:r w:rsidRPr="00D215EE">
        <w:rPr>
          <w:rFonts w:ascii="Times New Roman" w:hAnsi="Times New Roman"/>
          <w:spacing w:val="2"/>
          <w:w w:val="112"/>
          <w:sz w:val="20"/>
          <w:szCs w:val="20"/>
          <w:lang w:val="en-GB"/>
        </w:rPr>
        <w:t>h</w:t>
      </w:r>
      <w:r w:rsidRPr="00D215EE">
        <w:rPr>
          <w:rFonts w:ascii="Times New Roman" w:hAnsi="Times New Roman"/>
          <w:w w:val="109"/>
          <w:sz w:val="20"/>
          <w:szCs w:val="20"/>
          <w:lang w:val="en-GB"/>
        </w:rPr>
        <w:t>n</w:t>
      </w:r>
      <w:r w:rsidR="00D5435C">
        <w:rPr>
          <w:rFonts w:ascii="Times New Roman" w:hAnsi="Times New Roman"/>
          <w:w w:val="109"/>
          <w:sz w:val="20"/>
          <w:szCs w:val="20"/>
          <w:lang w:val="en-GB"/>
        </w:rPr>
        <w:t>, E.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2007. Quality</w:t>
      </w:r>
      <w:r w:rsidRPr="00D215EE">
        <w:rPr>
          <w:rFonts w:ascii="Times New Roman" w:hAnsi="Times New Roman"/>
          <w:spacing w:val="80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control of</w:t>
      </w:r>
      <w:r w:rsidRPr="00D215EE">
        <w:rPr>
          <w:rFonts w:ascii="Times New Roman" w:hAnsi="Times New Roman"/>
          <w:spacing w:val="17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Utermöhl-based</w:t>
      </w:r>
      <w:r w:rsidRPr="00D215EE">
        <w:rPr>
          <w:rFonts w:ascii="Times New Roman" w:hAnsi="Times New Roman"/>
          <w:spacing w:val="79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w w:val="107"/>
          <w:sz w:val="20"/>
          <w:szCs w:val="20"/>
          <w:lang w:val="en-GB"/>
        </w:rPr>
        <w:t>phytopla</w:t>
      </w:r>
      <w:r w:rsidRPr="00D215EE">
        <w:rPr>
          <w:rFonts w:ascii="Times New Roman" w:hAnsi="Times New Roman"/>
          <w:spacing w:val="-2"/>
          <w:w w:val="107"/>
          <w:sz w:val="20"/>
          <w:szCs w:val="20"/>
          <w:lang w:val="en-GB"/>
        </w:rPr>
        <w:t>n</w:t>
      </w:r>
      <w:r w:rsidRPr="00D215EE">
        <w:rPr>
          <w:rFonts w:ascii="Times New Roman" w:hAnsi="Times New Roman"/>
          <w:w w:val="107"/>
          <w:sz w:val="20"/>
          <w:szCs w:val="20"/>
          <w:lang w:val="en-GB"/>
        </w:rPr>
        <w:t>kton</w:t>
      </w:r>
      <w:r w:rsidRPr="00D215EE">
        <w:rPr>
          <w:rFonts w:ascii="Times New Roman" w:hAnsi="Times New Roman"/>
          <w:spacing w:val="34"/>
          <w:w w:val="107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w w:val="107"/>
          <w:sz w:val="20"/>
          <w:szCs w:val="20"/>
          <w:lang w:val="en-GB"/>
        </w:rPr>
        <w:t xml:space="preserve">counting </w:t>
      </w:r>
      <w:r w:rsidRPr="00D215EE">
        <w:rPr>
          <w:rFonts w:ascii="Times New Roman" w:hAnsi="Times New Roman"/>
          <w:sz w:val="20"/>
          <w:szCs w:val="20"/>
          <w:lang w:val="en-GB"/>
        </w:rPr>
        <w:t>and</w:t>
      </w:r>
      <w:r w:rsidRPr="00D215EE">
        <w:rPr>
          <w:rFonts w:ascii="Times New Roman" w:hAnsi="Times New Roman"/>
          <w:spacing w:val="56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biovolume</w:t>
      </w:r>
      <w:r w:rsidRPr="00D215EE">
        <w:rPr>
          <w:rFonts w:ascii="Times New Roman" w:hAnsi="Times New Roman"/>
          <w:spacing w:val="24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w w:val="107"/>
          <w:sz w:val="20"/>
          <w:szCs w:val="20"/>
          <w:lang w:val="en-GB"/>
        </w:rPr>
        <w:t>estimates - an</w:t>
      </w:r>
      <w:r w:rsidRPr="00D215EE">
        <w:rPr>
          <w:rFonts w:ascii="Times New Roman" w:hAnsi="Times New Roman"/>
          <w:spacing w:val="3"/>
          <w:w w:val="107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easy</w:t>
      </w:r>
      <w:r w:rsidRPr="00D215EE">
        <w:rPr>
          <w:rFonts w:ascii="Times New Roman" w:hAnsi="Times New Roman"/>
          <w:spacing w:val="38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task</w:t>
      </w:r>
      <w:r w:rsidRPr="00D215EE">
        <w:rPr>
          <w:rFonts w:ascii="Times New Roman" w:hAnsi="Times New Roman"/>
          <w:spacing w:val="56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or</w:t>
      </w:r>
      <w:r w:rsidRPr="00D215EE">
        <w:rPr>
          <w:rFonts w:ascii="Times New Roman" w:hAnsi="Times New Roman"/>
          <w:spacing w:val="42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a</w:t>
      </w:r>
      <w:r w:rsidRPr="00D215EE">
        <w:rPr>
          <w:rFonts w:ascii="Times New Roman" w:hAnsi="Times New Roman"/>
          <w:spacing w:val="27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w w:val="111"/>
          <w:sz w:val="20"/>
          <w:szCs w:val="20"/>
          <w:lang w:val="en-GB"/>
        </w:rPr>
        <w:t>Gordian knot?</w:t>
      </w:r>
      <w:r w:rsidRPr="00D215EE">
        <w:rPr>
          <w:rFonts w:ascii="Times New Roman" w:hAnsi="Times New Roman"/>
          <w:w w:val="107"/>
          <w:sz w:val="20"/>
          <w:szCs w:val="20"/>
          <w:lang w:val="en-GB"/>
        </w:rPr>
        <w:t xml:space="preserve"> Hydrobiologia</w:t>
      </w:r>
      <w:r w:rsidRPr="00D215EE">
        <w:rPr>
          <w:rFonts w:ascii="Times New Roman" w:hAnsi="Times New Roman"/>
          <w:spacing w:val="11"/>
          <w:w w:val="107"/>
          <w:sz w:val="20"/>
          <w:szCs w:val="20"/>
          <w:lang w:val="en-GB"/>
        </w:rPr>
        <w:t xml:space="preserve"> </w:t>
      </w:r>
      <w:r w:rsidRPr="00E2261B">
        <w:rPr>
          <w:rFonts w:ascii="Times New Roman" w:hAnsi="Times New Roman"/>
          <w:sz w:val="20"/>
          <w:szCs w:val="20"/>
          <w:lang w:val="en-GB"/>
        </w:rPr>
        <w:t>578:</w:t>
      </w:r>
      <w:r w:rsidR="00C50C25"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>141–146</w:t>
      </w:r>
      <w:r w:rsidR="00D138F7">
        <w:rPr>
          <w:rFonts w:ascii="Times New Roman" w:hAnsi="Times New Roman"/>
          <w:sz w:val="20"/>
          <w:szCs w:val="20"/>
          <w:lang w:val="en-GB"/>
        </w:rPr>
        <w:t>.</w:t>
      </w:r>
    </w:p>
    <w:p w14:paraId="0F2106C3" w14:textId="1AC8FA0B" w:rsidR="00416A9F" w:rsidRPr="00416A9F" w:rsidRDefault="00D5435C" w:rsidP="00D138F7">
      <w:pPr>
        <w:autoSpaceDE w:val="0"/>
        <w:autoSpaceDN w:val="0"/>
        <w:adjustRightInd w:val="0"/>
        <w:spacing w:after="0" w:line="240" w:lineRule="auto"/>
        <w:ind w:left="709" w:right="-20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A233CA">
        <w:rPr>
          <w:rFonts w:ascii="Times New Roman" w:hAnsi="Times New Roman"/>
          <w:sz w:val="20"/>
          <w:szCs w:val="20"/>
          <w:lang w:val="en-GB"/>
        </w:rPr>
        <w:t>Salmi, P., Lehmijoki, A. and</w:t>
      </w:r>
      <w:r w:rsidR="00173940" w:rsidRPr="00A233CA">
        <w:rPr>
          <w:rFonts w:ascii="Times New Roman" w:hAnsi="Times New Roman"/>
          <w:sz w:val="20"/>
          <w:szCs w:val="20"/>
          <w:lang w:val="en-GB"/>
        </w:rPr>
        <w:t xml:space="preserve"> Salonen, K. 2014. </w:t>
      </w:r>
      <w:r w:rsidR="00416A9F">
        <w:rPr>
          <w:rFonts w:ascii="Times New Roman" w:hAnsi="Times New Roman"/>
          <w:sz w:val="20"/>
          <w:szCs w:val="20"/>
          <w:lang w:val="en-GB"/>
        </w:rPr>
        <w:t xml:space="preserve">Development of picoplankton during natural and enhanced mixing under late-winter ice. J. </w:t>
      </w:r>
      <w:r w:rsidR="00416A9F" w:rsidRPr="00416A9F">
        <w:rPr>
          <w:rFonts w:ascii="Times New Roman" w:hAnsi="Times New Roman"/>
          <w:sz w:val="20"/>
          <w:szCs w:val="20"/>
          <w:lang w:val="en-GB"/>
        </w:rPr>
        <w:t>Plankton Res. 36: 1501-1511.</w:t>
      </w:r>
    </w:p>
    <w:p w14:paraId="76BAA11B" w14:textId="01E49476" w:rsidR="005036D2" w:rsidRDefault="005036D2" w:rsidP="00D13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Sandgren</w:t>
      </w:r>
      <w:r>
        <w:rPr>
          <w:rFonts w:ascii="Times New Roman" w:hAnsi="Times New Roman"/>
          <w:sz w:val="20"/>
          <w:szCs w:val="20"/>
          <w:lang w:val="en-GB"/>
        </w:rPr>
        <w:t xml:space="preserve">, C. D. and </w:t>
      </w:r>
      <w:r w:rsidRPr="00D215EE">
        <w:rPr>
          <w:rFonts w:ascii="Times New Roman" w:hAnsi="Times New Roman"/>
          <w:sz w:val="20"/>
          <w:szCs w:val="20"/>
          <w:lang w:val="en-GB"/>
        </w:rPr>
        <w:t>Robinson</w:t>
      </w:r>
      <w:r>
        <w:rPr>
          <w:rFonts w:ascii="Times New Roman" w:hAnsi="Times New Roman"/>
          <w:sz w:val="20"/>
          <w:szCs w:val="20"/>
          <w:lang w:val="en-GB"/>
        </w:rPr>
        <w:t>, J.V.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/>
          <w:sz w:val="20"/>
          <w:szCs w:val="20"/>
          <w:lang w:val="en-GB"/>
        </w:rPr>
        <w:t>1984.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A stratified sampling approach to compensating for non- random sedimentation of phytoplankton cells </w:t>
      </w:r>
      <w:r w:rsidRPr="00D215EE">
        <w:rPr>
          <w:rFonts w:ascii="Times New Roman" w:hAnsi="Times New Roman"/>
          <w:sz w:val="20"/>
          <w:szCs w:val="20"/>
          <w:lang w:val="en-GB"/>
        </w:rPr>
        <w:lastRenderedPageBreak/>
        <w:t>in inverted microscope setting chambers.</w:t>
      </w:r>
      <w:r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Br. Phycology Journal </w:t>
      </w:r>
      <w:r w:rsidRPr="00D5435C">
        <w:rPr>
          <w:rFonts w:ascii="Times New Roman" w:hAnsi="Times New Roman"/>
          <w:sz w:val="20"/>
          <w:szCs w:val="20"/>
          <w:lang w:val="en-GB"/>
        </w:rPr>
        <w:t>19</w:t>
      </w:r>
      <w:r w:rsidRPr="00D215EE">
        <w:rPr>
          <w:rFonts w:ascii="Times New Roman" w:hAnsi="Times New Roman"/>
          <w:sz w:val="20"/>
          <w:szCs w:val="20"/>
          <w:lang w:val="en-GB"/>
        </w:rPr>
        <w:t>: 67-72.</w:t>
      </w:r>
    </w:p>
    <w:p w14:paraId="01C3A587" w14:textId="6303ABA6" w:rsidR="00416A9F" w:rsidRPr="00416A9F" w:rsidRDefault="00416A9F" w:rsidP="00D138F7">
      <w:pPr>
        <w:autoSpaceDE w:val="0"/>
        <w:autoSpaceDN w:val="0"/>
        <w:adjustRightInd w:val="0"/>
        <w:spacing w:after="0" w:line="240" w:lineRule="auto"/>
        <w:ind w:left="709" w:right="-20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416A9F">
        <w:rPr>
          <w:rStyle w:val="cit"/>
          <w:rFonts w:ascii="Times New Roman" w:hAnsi="Times New Roman"/>
          <w:sz w:val="20"/>
          <w:szCs w:val="20"/>
          <w:lang w:val="en-GB"/>
        </w:rPr>
        <w:t>Seo, E.Y., Ahn</w:t>
      </w:r>
      <w:r w:rsidR="00D5435C">
        <w:rPr>
          <w:rStyle w:val="cit"/>
          <w:rFonts w:ascii="Times New Roman" w:hAnsi="Times New Roman"/>
          <w:sz w:val="20"/>
          <w:szCs w:val="20"/>
          <w:lang w:val="en-GB"/>
        </w:rPr>
        <w:t>,</w:t>
      </w:r>
      <w:r w:rsidRPr="00416A9F">
        <w:rPr>
          <w:rStyle w:val="cit"/>
          <w:rFonts w:ascii="Times New Roman" w:hAnsi="Times New Roman"/>
          <w:sz w:val="20"/>
          <w:szCs w:val="20"/>
          <w:lang w:val="en-GB"/>
        </w:rPr>
        <w:t xml:space="preserve"> T.S. and Zo</w:t>
      </w:r>
      <w:r w:rsidR="00D5435C">
        <w:rPr>
          <w:rStyle w:val="cit"/>
          <w:rFonts w:ascii="Times New Roman" w:hAnsi="Times New Roman"/>
          <w:sz w:val="20"/>
          <w:szCs w:val="20"/>
          <w:lang w:val="en-GB"/>
        </w:rPr>
        <w:t>,</w:t>
      </w:r>
      <w:r w:rsidRPr="00416A9F">
        <w:rPr>
          <w:rStyle w:val="cit"/>
          <w:rFonts w:ascii="Times New Roman" w:hAnsi="Times New Roman"/>
          <w:sz w:val="20"/>
          <w:szCs w:val="20"/>
          <w:lang w:val="en-GB"/>
        </w:rPr>
        <w:t xml:space="preserve"> Y.G. 2010.</w:t>
      </w:r>
      <w:r w:rsidR="00F22F63" w:rsidRPr="00416A9F">
        <w:rPr>
          <w:rStyle w:val="cit"/>
          <w:rFonts w:ascii="Times New Roman" w:hAnsi="Times New Roman"/>
          <w:sz w:val="20"/>
          <w:szCs w:val="20"/>
          <w:lang w:val="en-GB"/>
        </w:rPr>
        <w:t xml:space="preserve"> </w:t>
      </w:r>
      <w:r w:rsidR="00F22F63" w:rsidRPr="00416A9F">
        <w:rPr>
          <w:rFonts w:ascii="Times New Roman" w:hAnsi="Times New Roman"/>
          <w:sz w:val="20"/>
          <w:szCs w:val="20"/>
          <w:lang w:val="en-GB"/>
        </w:rPr>
        <w:t xml:space="preserve">Agreement, precision, and accuracy of epifluorescence microscopy methods for enumeration of total bacterial numbers. </w:t>
      </w:r>
      <w:r w:rsidR="00F22F63" w:rsidRPr="00416A9F">
        <w:rPr>
          <w:rStyle w:val="cit"/>
          <w:rFonts w:ascii="Times New Roman" w:hAnsi="Times New Roman"/>
          <w:sz w:val="20"/>
          <w:szCs w:val="20"/>
          <w:lang w:val="en-GB"/>
        </w:rPr>
        <w:t>Appl. Environ. Microbiol. 76: 1981–1991</w:t>
      </w:r>
      <w:r w:rsidR="00D138F7">
        <w:rPr>
          <w:rStyle w:val="fm-vol-iss-date"/>
          <w:rFonts w:ascii="Times New Roman" w:hAnsi="Times New Roman"/>
          <w:sz w:val="20"/>
          <w:szCs w:val="20"/>
          <w:lang w:val="en-GB"/>
        </w:rPr>
        <w:t>.</w:t>
      </w:r>
    </w:p>
    <w:p w14:paraId="1B1DADA4" w14:textId="07FA14EF" w:rsidR="00C45259" w:rsidRPr="00D215EE" w:rsidRDefault="00C45259" w:rsidP="00D138F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  <w:lang w:val="en-GB"/>
        </w:rPr>
      </w:pPr>
      <w:r w:rsidRPr="00D215EE">
        <w:rPr>
          <w:rFonts w:ascii="Times New Roman" w:hAnsi="Times New Roman"/>
          <w:sz w:val="20"/>
          <w:szCs w:val="20"/>
          <w:lang w:val="en-GB"/>
        </w:rPr>
        <w:t>S</w:t>
      </w:r>
      <w:r w:rsidR="00D5435C">
        <w:rPr>
          <w:rFonts w:ascii="Times New Roman" w:hAnsi="Times New Roman"/>
          <w:sz w:val="20"/>
          <w:szCs w:val="20"/>
          <w:lang w:val="en-GB"/>
        </w:rPr>
        <w:t>vetličić, V.,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Žutić, </w:t>
      </w:r>
      <w:r w:rsidR="00D5435C">
        <w:rPr>
          <w:rFonts w:ascii="Times New Roman" w:hAnsi="Times New Roman"/>
          <w:sz w:val="20"/>
          <w:szCs w:val="20"/>
          <w:lang w:val="en-GB"/>
        </w:rPr>
        <w:t xml:space="preserve">V.,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Pletikapić, </w:t>
      </w:r>
      <w:r w:rsidR="00D5435C">
        <w:rPr>
          <w:rFonts w:ascii="Times New Roman" w:hAnsi="Times New Roman"/>
          <w:sz w:val="20"/>
          <w:szCs w:val="20"/>
          <w:lang w:val="en-GB"/>
        </w:rPr>
        <w:t xml:space="preserve">G. and </w:t>
      </w:r>
      <w:r w:rsidRPr="00D215EE">
        <w:rPr>
          <w:rFonts w:ascii="Times New Roman" w:hAnsi="Times New Roman"/>
          <w:sz w:val="20"/>
          <w:szCs w:val="20"/>
          <w:lang w:val="en-GB"/>
        </w:rPr>
        <w:t>Mišić Radić</w:t>
      </w:r>
      <w:r w:rsidR="00D5435C">
        <w:rPr>
          <w:rFonts w:ascii="Times New Roman" w:hAnsi="Times New Roman"/>
          <w:sz w:val="20"/>
          <w:szCs w:val="20"/>
          <w:lang w:val="en-GB"/>
        </w:rPr>
        <w:t>,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="00D5435C">
        <w:rPr>
          <w:rFonts w:ascii="Times New Roman" w:hAnsi="Times New Roman"/>
          <w:sz w:val="20"/>
          <w:szCs w:val="20"/>
          <w:lang w:val="en-GB"/>
        </w:rPr>
        <w:t xml:space="preserve">T. 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2013. </w:t>
      </w:r>
      <w:r w:rsidR="00BB1E83" w:rsidRPr="00D215EE">
        <w:rPr>
          <w:rFonts w:ascii="Times New Roman" w:hAnsi="Times New Roman"/>
          <w:sz w:val="20"/>
          <w:szCs w:val="20"/>
          <w:lang w:val="en-GB"/>
        </w:rPr>
        <w:t>Marine polysaccharide networks and diatoms at the n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anometric </w:t>
      </w:r>
      <w:r w:rsidR="00BB1E83" w:rsidRPr="00D215EE">
        <w:rPr>
          <w:rFonts w:ascii="Times New Roman" w:hAnsi="Times New Roman"/>
          <w:sz w:val="20"/>
          <w:szCs w:val="20"/>
          <w:lang w:val="en-GB"/>
        </w:rPr>
        <w:t>s</w:t>
      </w:r>
      <w:r w:rsidRPr="00D215EE">
        <w:rPr>
          <w:rFonts w:ascii="Times New Roman" w:hAnsi="Times New Roman"/>
          <w:sz w:val="20"/>
          <w:szCs w:val="20"/>
          <w:lang w:val="en-GB"/>
        </w:rPr>
        <w:t>cale.</w:t>
      </w:r>
      <w:r w:rsidRPr="00D215EE">
        <w:rPr>
          <w:rFonts w:ascii="Times New Roman" w:hAnsi="Times New Roman"/>
          <w:i/>
          <w:iCs/>
          <w:sz w:val="20"/>
          <w:szCs w:val="20"/>
          <w:lang w:val="en-GB"/>
        </w:rPr>
        <w:t xml:space="preserve"> </w:t>
      </w:r>
      <w:r w:rsidRPr="00D215EE">
        <w:rPr>
          <w:rFonts w:ascii="Times New Roman" w:hAnsi="Times New Roman"/>
          <w:iCs/>
          <w:sz w:val="20"/>
          <w:szCs w:val="20"/>
          <w:lang w:val="en-GB"/>
        </w:rPr>
        <w:t>Int. J. Mol. Sci.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D5435C">
        <w:rPr>
          <w:rFonts w:ascii="Times New Roman" w:hAnsi="Times New Roman"/>
          <w:iCs/>
          <w:sz w:val="20"/>
          <w:szCs w:val="20"/>
          <w:lang w:val="en-GB"/>
        </w:rPr>
        <w:t>14</w:t>
      </w:r>
      <w:r w:rsidRPr="00D215EE">
        <w:rPr>
          <w:rFonts w:ascii="Times New Roman" w:hAnsi="Times New Roman"/>
          <w:iCs/>
          <w:sz w:val="20"/>
          <w:szCs w:val="20"/>
          <w:lang w:val="en-GB"/>
        </w:rPr>
        <w:t>:</w:t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20064-20078</w:t>
      </w:r>
      <w:r w:rsidR="00D138F7">
        <w:rPr>
          <w:rFonts w:ascii="Times New Roman" w:hAnsi="Times New Roman"/>
          <w:sz w:val="20"/>
          <w:szCs w:val="20"/>
          <w:lang w:val="en-GB"/>
        </w:rPr>
        <w:t>.</w:t>
      </w:r>
      <w:r w:rsidR="00D5435C">
        <w:rPr>
          <w:rFonts w:ascii="Times New Roman" w:hAnsi="Times New Roman"/>
          <w:sz w:val="20"/>
          <w:szCs w:val="20"/>
          <w:lang w:val="en-GB"/>
        </w:rPr>
        <w:tab/>
      </w:r>
      <w:r w:rsidRPr="00D215EE">
        <w:rPr>
          <w:rFonts w:ascii="Times New Roman" w:hAnsi="Times New Roman"/>
          <w:sz w:val="20"/>
          <w:szCs w:val="20"/>
          <w:lang w:val="en-GB"/>
        </w:rPr>
        <w:t xml:space="preserve"> </w:t>
      </w:r>
    </w:p>
    <w:p w14:paraId="47D59504" w14:textId="21FE059D" w:rsidR="00652F9E" w:rsidRPr="00D215EE" w:rsidRDefault="003C6892" w:rsidP="00D138F7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0"/>
          <w:szCs w:val="20"/>
          <w:lang w:val="de-DE"/>
        </w:rPr>
      </w:pPr>
      <w:r w:rsidRPr="00D215EE">
        <w:rPr>
          <w:rFonts w:ascii="Times New Roman" w:hAnsi="Times New Roman"/>
          <w:color w:val="000000" w:themeColor="text1"/>
          <w:sz w:val="20"/>
          <w:szCs w:val="20"/>
        </w:rPr>
        <w:t>Thackeray, S. J., Nõges, P., Dunbar, M. J., Dudley, B. J., Skjelbred, B., Morabito, B., Carvalho, L., Phillips, G., Mischke, U., Catalan, J., de Hoyos, C., Laplace, C., Austoni, M., Padedda, B. M., Maileht, K., Pasztalenieck, A., Järvinen, M., Lyche Solheim, A. and Clarke, R. T. 2013. Quantifying uncertainties in biologically-based</w:t>
      </w:r>
      <w:r w:rsidR="00A233CA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D215EE">
        <w:rPr>
          <w:rFonts w:ascii="Times New Roman" w:hAnsi="Times New Roman"/>
          <w:color w:val="000000" w:themeColor="text1"/>
          <w:sz w:val="20"/>
          <w:szCs w:val="20"/>
        </w:rPr>
        <w:t xml:space="preserve">water quality assessment: A pan-European analysis of lake phytoplankton </w:t>
      </w:r>
      <w:r w:rsidR="00CB7265">
        <w:rPr>
          <w:rFonts w:ascii="Times New Roman" w:hAnsi="Times New Roman"/>
          <w:color w:val="000000" w:themeColor="text1"/>
          <w:sz w:val="20"/>
          <w:szCs w:val="20"/>
        </w:rPr>
        <w:t>community metrics. Ecol. Indic.</w:t>
      </w:r>
      <w:r w:rsidRPr="00D215EE">
        <w:rPr>
          <w:rFonts w:ascii="Times New Roman" w:hAnsi="Times New Roman"/>
          <w:color w:val="000000" w:themeColor="text1"/>
          <w:sz w:val="20"/>
          <w:szCs w:val="20"/>
        </w:rPr>
        <w:t xml:space="preserve"> 29: 34-47.</w:t>
      </w:r>
    </w:p>
    <w:p w14:paraId="467A0723" w14:textId="2B37B6E5" w:rsidR="002C3A73" w:rsidRPr="00416A9F" w:rsidRDefault="00723A94" w:rsidP="00D138F7">
      <w:pPr>
        <w:spacing w:after="0" w:line="240" w:lineRule="auto"/>
        <w:ind w:left="709" w:hanging="709"/>
        <w:jc w:val="both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4365AF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fi-FI"/>
        </w:rPr>
        <w:t xml:space="preserve">Vuorio, K., Lepistö, L. and Holopainen, A.-L. 2007. </w:t>
      </w:r>
      <w:r w:rsidRPr="00652F9E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>Intercalibrations of freshwater phytoplankton analyses. Bor</w:t>
      </w:r>
      <w:r w:rsidR="00D138F7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>eal</w:t>
      </w:r>
      <w:r w:rsidRPr="00652F9E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 xml:space="preserve"> Env</w:t>
      </w:r>
      <w:r w:rsidR="00D138F7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>iron</w:t>
      </w:r>
      <w:r w:rsidRPr="00652F9E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 xml:space="preserve">. Res. </w:t>
      </w:r>
      <w:r w:rsidRPr="00D5435C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>12</w:t>
      </w:r>
      <w:r w:rsidRPr="00652F9E">
        <w:rPr>
          <w:rStyle w:val="Hyperlinkki"/>
          <w:rFonts w:ascii="Times New Roman" w:hAnsi="Times New Roman"/>
          <w:color w:val="auto"/>
          <w:sz w:val="20"/>
          <w:szCs w:val="20"/>
          <w:u w:val="none"/>
          <w:lang w:val="en-GB"/>
        </w:rPr>
        <w:t>: 561-569.</w:t>
      </w:r>
    </w:p>
    <w:sectPr w:rsidR="002C3A73" w:rsidRPr="00416A9F" w:rsidSect="00E620C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B313A" w14:textId="77777777" w:rsidR="00CD7529" w:rsidRDefault="00CD7529" w:rsidP="00DA7D0B">
      <w:pPr>
        <w:spacing w:after="0" w:line="240" w:lineRule="auto"/>
      </w:pPr>
      <w:r>
        <w:separator/>
      </w:r>
    </w:p>
  </w:endnote>
  <w:endnote w:type="continuationSeparator" w:id="0">
    <w:p w14:paraId="0FF7FB20" w14:textId="77777777" w:rsidR="00CD7529" w:rsidRDefault="00CD7529" w:rsidP="00DA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1589751"/>
      <w:docPartObj>
        <w:docPartGallery w:val="Page Numbers (Bottom of Page)"/>
        <w:docPartUnique/>
      </w:docPartObj>
    </w:sdtPr>
    <w:sdtEndPr/>
    <w:sdtContent>
      <w:p w14:paraId="245012D5" w14:textId="2D998AB3" w:rsidR="00726DCE" w:rsidRDefault="00726DCE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D6" w:rsidRPr="003724D6">
          <w:rPr>
            <w:noProof/>
            <w:lang w:val="fi-FI"/>
          </w:rPr>
          <w:t>7</w:t>
        </w:r>
        <w:r>
          <w:fldChar w:fldCharType="end"/>
        </w:r>
      </w:p>
    </w:sdtContent>
  </w:sdt>
  <w:p w14:paraId="2E02EAF4" w14:textId="77777777" w:rsidR="00726DCE" w:rsidRDefault="00726DCE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C1620" w14:textId="77777777" w:rsidR="00CD7529" w:rsidRDefault="00CD7529" w:rsidP="00DA7D0B">
      <w:pPr>
        <w:spacing w:after="0" w:line="240" w:lineRule="auto"/>
      </w:pPr>
      <w:r>
        <w:separator/>
      </w:r>
    </w:p>
  </w:footnote>
  <w:footnote w:type="continuationSeparator" w:id="0">
    <w:p w14:paraId="4497C3D0" w14:textId="77777777" w:rsidR="00CD7529" w:rsidRDefault="00CD7529" w:rsidP="00DA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F0D03"/>
    <w:multiLevelType w:val="hybridMultilevel"/>
    <w:tmpl w:val="1ECE1716"/>
    <w:lvl w:ilvl="0" w:tplc="42CAC42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EAE439D"/>
    <w:multiLevelType w:val="hybridMultilevel"/>
    <w:tmpl w:val="260C0E44"/>
    <w:lvl w:ilvl="0" w:tplc="ABE02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F0F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F6C8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C869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6825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4A84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B1C1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4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AC17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6355C"/>
    <w:multiLevelType w:val="multilevel"/>
    <w:tmpl w:val="7FAE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545467"/>
    <w:multiLevelType w:val="hybridMultilevel"/>
    <w:tmpl w:val="E594E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17FB9"/>
    <w:multiLevelType w:val="hybridMultilevel"/>
    <w:tmpl w:val="79FA0316"/>
    <w:lvl w:ilvl="0" w:tplc="C406B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A97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0646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CC86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30D2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D633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A7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18CB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EF5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7C5D4E"/>
    <w:multiLevelType w:val="hybridMultilevel"/>
    <w:tmpl w:val="C1BCD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30"/>
    <w:rsid w:val="000009B1"/>
    <w:rsid w:val="00002C98"/>
    <w:rsid w:val="0000494D"/>
    <w:rsid w:val="00004EBA"/>
    <w:rsid w:val="00005AE1"/>
    <w:rsid w:val="000067FC"/>
    <w:rsid w:val="0000681C"/>
    <w:rsid w:val="00006F1F"/>
    <w:rsid w:val="00006FF5"/>
    <w:rsid w:val="000113C0"/>
    <w:rsid w:val="00013DC7"/>
    <w:rsid w:val="000144E0"/>
    <w:rsid w:val="00015F8D"/>
    <w:rsid w:val="000176E6"/>
    <w:rsid w:val="00023752"/>
    <w:rsid w:val="00024675"/>
    <w:rsid w:val="0002730B"/>
    <w:rsid w:val="000316F3"/>
    <w:rsid w:val="00031FEB"/>
    <w:rsid w:val="00033576"/>
    <w:rsid w:val="0003512C"/>
    <w:rsid w:val="000357F1"/>
    <w:rsid w:val="00035DD3"/>
    <w:rsid w:val="000360B7"/>
    <w:rsid w:val="00036A33"/>
    <w:rsid w:val="00036D4D"/>
    <w:rsid w:val="00036FA6"/>
    <w:rsid w:val="00037A92"/>
    <w:rsid w:val="00040A90"/>
    <w:rsid w:val="0004434D"/>
    <w:rsid w:val="0004468D"/>
    <w:rsid w:val="00051258"/>
    <w:rsid w:val="000518E5"/>
    <w:rsid w:val="000536AC"/>
    <w:rsid w:val="00053F9F"/>
    <w:rsid w:val="00054E84"/>
    <w:rsid w:val="00055371"/>
    <w:rsid w:val="00055582"/>
    <w:rsid w:val="0005569A"/>
    <w:rsid w:val="00060CB2"/>
    <w:rsid w:val="00061486"/>
    <w:rsid w:val="00062B2A"/>
    <w:rsid w:val="00063AAD"/>
    <w:rsid w:val="00066C14"/>
    <w:rsid w:val="00067BFC"/>
    <w:rsid w:val="00070598"/>
    <w:rsid w:val="00072265"/>
    <w:rsid w:val="00075167"/>
    <w:rsid w:val="00076058"/>
    <w:rsid w:val="00080580"/>
    <w:rsid w:val="00082A56"/>
    <w:rsid w:val="00083764"/>
    <w:rsid w:val="00083F47"/>
    <w:rsid w:val="0008415A"/>
    <w:rsid w:val="00084C7D"/>
    <w:rsid w:val="00085288"/>
    <w:rsid w:val="00085D83"/>
    <w:rsid w:val="00086FEC"/>
    <w:rsid w:val="00090D07"/>
    <w:rsid w:val="00092526"/>
    <w:rsid w:val="0009373A"/>
    <w:rsid w:val="000A0CBF"/>
    <w:rsid w:val="000A158A"/>
    <w:rsid w:val="000A15F2"/>
    <w:rsid w:val="000A21BC"/>
    <w:rsid w:val="000A4085"/>
    <w:rsid w:val="000A62A5"/>
    <w:rsid w:val="000B18C8"/>
    <w:rsid w:val="000B5EE1"/>
    <w:rsid w:val="000C17F5"/>
    <w:rsid w:val="000C194E"/>
    <w:rsid w:val="000C20A2"/>
    <w:rsid w:val="000C2473"/>
    <w:rsid w:val="000C504D"/>
    <w:rsid w:val="000C6994"/>
    <w:rsid w:val="000D3A2C"/>
    <w:rsid w:val="000D6371"/>
    <w:rsid w:val="000D71DD"/>
    <w:rsid w:val="000E0E68"/>
    <w:rsid w:val="000E1021"/>
    <w:rsid w:val="000E316D"/>
    <w:rsid w:val="000E5150"/>
    <w:rsid w:val="000E5A39"/>
    <w:rsid w:val="000E731C"/>
    <w:rsid w:val="000F01AE"/>
    <w:rsid w:val="000F09BD"/>
    <w:rsid w:val="000F1CB7"/>
    <w:rsid w:val="000F43BC"/>
    <w:rsid w:val="000F4864"/>
    <w:rsid w:val="000F5247"/>
    <w:rsid w:val="000F6364"/>
    <w:rsid w:val="0010077B"/>
    <w:rsid w:val="0010086E"/>
    <w:rsid w:val="0010244E"/>
    <w:rsid w:val="0010250E"/>
    <w:rsid w:val="001100EA"/>
    <w:rsid w:val="00111DCD"/>
    <w:rsid w:val="00111F56"/>
    <w:rsid w:val="00112556"/>
    <w:rsid w:val="00112CF8"/>
    <w:rsid w:val="001130CF"/>
    <w:rsid w:val="001157D4"/>
    <w:rsid w:val="00116B53"/>
    <w:rsid w:val="00116FB7"/>
    <w:rsid w:val="0011726C"/>
    <w:rsid w:val="00120D3F"/>
    <w:rsid w:val="00120E3A"/>
    <w:rsid w:val="0012338B"/>
    <w:rsid w:val="001255FE"/>
    <w:rsid w:val="00126993"/>
    <w:rsid w:val="00127909"/>
    <w:rsid w:val="00130EAA"/>
    <w:rsid w:val="001311BF"/>
    <w:rsid w:val="00131B89"/>
    <w:rsid w:val="00132492"/>
    <w:rsid w:val="0013269F"/>
    <w:rsid w:val="00133271"/>
    <w:rsid w:val="00133754"/>
    <w:rsid w:val="001346FB"/>
    <w:rsid w:val="00134C83"/>
    <w:rsid w:val="00135C0C"/>
    <w:rsid w:val="00135EA0"/>
    <w:rsid w:val="001364F6"/>
    <w:rsid w:val="00137BE6"/>
    <w:rsid w:val="0014047A"/>
    <w:rsid w:val="0014071C"/>
    <w:rsid w:val="00141027"/>
    <w:rsid w:val="00141A55"/>
    <w:rsid w:val="0014452A"/>
    <w:rsid w:val="00144A7A"/>
    <w:rsid w:val="00144B2D"/>
    <w:rsid w:val="00145B2F"/>
    <w:rsid w:val="0014666D"/>
    <w:rsid w:val="0015161B"/>
    <w:rsid w:val="00152A4A"/>
    <w:rsid w:val="0015411E"/>
    <w:rsid w:val="0015466C"/>
    <w:rsid w:val="00154DBC"/>
    <w:rsid w:val="001554B4"/>
    <w:rsid w:val="001567DB"/>
    <w:rsid w:val="00156A1B"/>
    <w:rsid w:val="00156CDA"/>
    <w:rsid w:val="00156CF3"/>
    <w:rsid w:val="0016077E"/>
    <w:rsid w:val="00160E0C"/>
    <w:rsid w:val="0016254D"/>
    <w:rsid w:val="001645C1"/>
    <w:rsid w:val="00164706"/>
    <w:rsid w:val="00165A1A"/>
    <w:rsid w:val="00166ACC"/>
    <w:rsid w:val="00166C06"/>
    <w:rsid w:val="00167734"/>
    <w:rsid w:val="00167AB3"/>
    <w:rsid w:val="00167EE4"/>
    <w:rsid w:val="00170566"/>
    <w:rsid w:val="00171FE9"/>
    <w:rsid w:val="00172240"/>
    <w:rsid w:val="00172C68"/>
    <w:rsid w:val="00173940"/>
    <w:rsid w:val="00174EEE"/>
    <w:rsid w:val="00174FF8"/>
    <w:rsid w:val="00175A87"/>
    <w:rsid w:val="00175F7A"/>
    <w:rsid w:val="00180A2E"/>
    <w:rsid w:val="0018203E"/>
    <w:rsid w:val="0018205C"/>
    <w:rsid w:val="00182CC3"/>
    <w:rsid w:val="001832A8"/>
    <w:rsid w:val="00183D3D"/>
    <w:rsid w:val="00183E06"/>
    <w:rsid w:val="00183FB1"/>
    <w:rsid w:val="001844CA"/>
    <w:rsid w:val="00185C95"/>
    <w:rsid w:val="0018694D"/>
    <w:rsid w:val="0018798C"/>
    <w:rsid w:val="001919F1"/>
    <w:rsid w:val="00193495"/>
    <w:rsid w:val="00194D45"/>
    <w:rsid w:val="00196F8E"/>
    <w:rsid w:val="0019751E"/>
    <w:rsid w:val="001976CD"/>
    <w:rsid w:val="001A07B3"/>
    <w:rsid w:val="001A52FD"/>
    <w:rsid w:val="001A5A13"/>
    <w:rsid w:val="001A5A14"/>
    <w:rsid w:val="001A60FD"/>
    <w:rsid w:val="001A63F7"/>
    <w:rsid w:val="001A6CA2"/>
    <w:rsid w:val="001A7716"/>
    <w:rsid w:val="001B0339"/>
    <w:rsid w:val="001B03E2"/>
    <w:rsid w:val="001B217C"/>
    <w:rsid w:val="001B2AB5"/>
    <w:rsid w:val="001B409E"/>
    <w:rsid w:val="001B70AA"/>
    <w:rsid w:val="001C06D9"/>
    <w:rsid w:val="001C1C55"/>
    <w:rsid w:val="001C2170"/>
    <w:rsid w:val="001C5186"/>
    <w:rsid w:val="001C758D"/>
    <w:rsid w:val="001C7D16"/>
    <w:rsid w:val="001D0381"/>
    <w:rsid w:val="001D040D"/>
    <w:rsid w:val="001D0E7E"/>
    <w:rsid w:val="001D0ED9"/>
    <w:rsid w:val="001D0F2B"/>
    <w:rsid w:val="001D18F3"/>
    <w:rsid w:val="001D2D1D"/>
    <w:rsid w:val="001D32A1"/>
    <w:rsid w:val="001D3393"/>
    <w:rsid w:val="001D38DC"/>
    <w:rsid w:val="001D3931"/>
    <w:rsid w:val="001D3D6F"/>
    <w:rsid w:val="001D3F85"/>
    <w:rsid w:val="001D4EEF"/>
    <w:rsid w:val="001D6A4E"/>
    <w:rsid w:val="001E02F4"/>
    <w:rsid w:val="001E05EC"/>
    <w:rsid w:val="001E1B85"/>
    <w:rsid w:val="001E3225"/>
    <w:rsid w:val="001E5F5F"/>
    <w:rsid w:val="001E79E4"/>
    <w:rsid w:val="001F0AC5"/>
    <w:rsid w:val="001F1D00"/>
    <w:rsid w:val="001F223C"/>
    <w:rsid w:val="001F2655"/>
    <w:rsid w:val="001F39D7"/>
    <w:rsid w:val="001F4DA5"/>
    <w:rsid w:val="001F56CC"/>
    <w:rsid w:val="001F65D8"/>
    <w:rsid w:val="001F68F6"/>
    <w:rsid w:val="0020162A"/>
    <w:rsid w:val="00202D50"/>
    <w:rsid w:val="00202F8F"/>
    <w:rsid w:val="00202FD5"/>
    <w:rsid w:val="00204F3F"/>
    <w:rsid w:val="002070A2"/>
    <w:rsid w:val="00210291"/>
    <w:rsid w:val="00211118"/>
    <w:rsid w:val="00211135"/>
    <w:rsid w:val="002141DC"/>
    <w:rsid w:val="00214933"/>
    <w:rsid w:val="00217CB9"/>
    <w:rsid w:val="0022102E"/>
    <w:rsid w:val="0022109F"/>
    <w:rsid w:val="00221922"/>
    <w:rsid w:val="00222B64"/>
    <w:rsid w:val="00222F33"/>
    <w:rsid w:val="00223566"/>
    <w:rsid w:val="00224DA6"/>
    <w:rsid w:val="00225C38"/>
    <w:rsid w:val="00225CF0"/>
    <w:rsid w:val="002265BA"/>
    <w:rsid w:val="00230001"/>
    <w:rsid w:val="002326A7"/>
    <w:rsid w:val="002337E8"/>
    <w:rsid w:val="002347E9"/>
    <w:rsid w:val="00240DD4"/>
    <w:rsid w:val="002410EC"/>
    <w:rsid w:val="00241464"/>
    <w:rsid w:val="002422B7"/>
    <w:rsid w:val="002426AC"/>
    <w:rsid w:val="0024519B"/>
    <w:rsid w:val="00246C25"/>
    <w:rsid w:val="0024706E"/>
    <w:rsid w:val="0024766B"/>
    <w:rsid w:val="00251D1D"/>
    <w:rsid w:val="00252622"/>
    <w:rsid w:val="00253926"/>
    <w:rsid w:val="00253CD2"/>
    <w:rsid w:val="00254729"/>
    <w:rsid w:val="002549B9"/>
    <w:rsid w:val="00254D36"/>
    <w:rsid w:val="00256AC4"/>
    <w:rsid w:val="00256DA5"/>
    <w:rsid w:val="002601EC"/>
    <w:rsid w:val="002623EE"/>
    <w:rsid w:val="002648B3"/>
    <w:rsid w:val="0026706C"/>
    <w:rsid w:val="00267807"/>
    <w:rsid w:val="00271B73"/>
    <w:rsid w:val="00272FF8"/>
    <w:rsid w:val="0027349E"/>
    <w:rsid w:val="0027376C"/>
    <w:rsid w:val="0027568F"/>
    <w:rsid w:val="00275C9D"/>
    <w:rsid w:val="00275D70"/>
    <w:rsid w:val="00277740"/>
    <w:rsid w:val="00277D38"/>
    <w:rsid w:val="002810B4"/>
    <w:rsid w:val="00281478"/>
    <w:rsid w:val="00281534"/>
    <w:rsid w:val="00283657"/>
    <w:rsid w:val="002837B1"/>
    <w:rsid w:val="002837F7"/>
    <w:rsid w:val="00283A8C"/>
    <w:rsid w:val="002848FA"/>
    <w:rsid w:val="00285517"/>
    <w:rsid w:val="00285933"/>
    <w:rsid w:val="00285A0C"/>
    <w:rsid w:val="00285EDF"/>
    <w:rsid w:val="002912FA"/>
    <w:rsid w:val="00291B5E"/>
    <w:rsid w:val="002928DE"/>
    <w:rsid w:val="00292D01"/>
    <w:rsid w:val="00293B51"/>
    <w:rsid w:val="0029414F"/>
    <w:rsid w:val="00294DDD"/>
    <w:rsid w:val="00297A3F"/>
    <w:rsid w:val="002A166D"/>
    <w:rsid w:val="002A4512"/>
    <w:rsid w:val="002A6EA7"/>
    <w:rsid w:val="002B1158"/>
    <w:rsid w:val="002B1733"/>
    <w:rsid w:val="002B5D35"/>
    <w:rsid w:val="002B7D08"/>
    <w:rsid w:val="002C1D4E"/>
    <w:rsid w:val="002C36C8"/>
    <w:rsid w:val="002C3A73"/>
    <w:rsid w:val="002C4E26"/>
    <w:rsid w:val="002C5EB2"/>
    <w:rsid w:val="002C6097"/>
    <w:rsid w:val="002C6700"/>
    <w:rsid w:val="002C7028"/>
    <w:rsid w:val="002D0419"/>
    <w:rsid w:val="002D0CB5"/>
    <w:rsid w:val="002D25B6"/>
    <w:rsid w:val="002D31E0"/>
    <w:rsid w:val="002D424F"/>
    <w:rsid w:val="002D46BF"/>
    <w:rsid w:val="002D4C8A"/>
    <w:rsid w:val="002D5995"/>
    <w:rsid w:val="002E0802"/>
    <w:rsid w:val="002E1936"/>
    <w:rsid w:val="002E2286"/>
    <w:rsid w:val="002E22E1"/>
    <w:rsid w:val="002E414E"/>
    <w:rsid w:val="002E6420"/>
    <w:rsid w:val="002E6BC0"/>
    <w:rsid w:val="002F18DA"/>
    <w:rsid w:val="002F1F1F"/>
    <w:rsid w:val="002F2D1E"/>
    <w:rsid w:val="002F3EAB"/>
    <w:rsid w:val="002F409C"/>
    <w:rsid w:val="002F4D74"/>
    <w:rsid w:val="002F6E9D"/>
    <w:rsid w:val="003008F8"/>
    <w:rsid w:val="00300D55"/>
    <w:rsid w:val="00303B0E"/>
    <w:rsid w:val="00305C73"/>
    <w:rsid w:val="00306121"/>
    <w:rsid w:val="00306506"/>
    <w:rsid w:val="003100DB"/>
    <w:rsid w:val="00310938"/>
    <w:rsid w:val="00311A50"/>
    <w:rsid w:val="00311EBA"/>
    <w:rsid w:val="0031309E"/>
    <w:rsid w:val="003134B1"/>
    <w:rsid w:val="00314559"/>
    <w:rsid w:val="003151C9"/>
    <w:rsid w:val="00317175"/>
    <w:rsid w:val="00321DB4"/>
    <w:rsid w:val="00322AED"/>
    <w:rsid w:val="00322D05"/>
    <w:rsid w:val="00327F52"/>
    <w:rsid w:val="00330757"/>
    <w:rsid w:val="0033218C"/>
    <w:rsid w:val="00332C06"/>
    <w:rsid w:val="00333CAF"/>
    <w:rsid w:val="0033461D"/>
    <w:rsid w:val="00334F34"/>
    <w:rsid w:val="00335A00"/>
    <w:rsid w:val="00341D2F"/>
    <w:rsid w:val="00342567"/>
    <w:rsid w:val="00342661"/>
    <w:rsid w:val="0034334C"/>
    <w:rsid w:val="00347739"/>
    <w:rsid w:val="00352341"/>
    <w:rsid w:val="00354B84"/>
    <w:rsid w:val="00354BA0"/>
    <w:rsid w:val="0035641E"/>
    <w:rsid w:val="003577F4"/>
    <w:rsid w:val="00357B8F"/>
    <w:rsid w:val="00365B2C"/>
    <w:rsid w:val="00365EE4"/>
    <w:rsid w:val="00370CCB"/>
    <w:rsid w:val="00371666"/>
    <w:rsid w:val="0037186E"/>
    <w:rsid w:val="0037231F"/>
    <w:rsid w:val="003724D6"/>
    <w:rsid w:val="003735A5"/>
    <w:rsid w:val="00373956"/>
    <w:rsid w:val="0038046D"/>
    <w:rsid w:val="003810D6"/>
    <w:rsid w:val="0038128C"/>
    <w:rsid w:val="00385E9D"/>
    <w:rsid w:val="00386800"/>
    <w:rsid w:val="00387577"/>
    <w:rsid w:val="00387C51"/>
    <w:rsid w:val="00387F26"/>
    <w:rsid w:val="003918B8"/>
    <w:rsid w:val="00392215"/>
    <w:rsid w:val="00393822"/>
    <w:rsid w:val="00395011"/>
    <w:rsid w:val="003A1348"/>
    <w:rsid w:val="003A1778"/>
    <w:rsid w:val="003A3539"/>
    <w:rsid w:val="003A39B9"/>
    <w:rsid w:val="003A4340"/>
    <w:rsid w:val="003A47D1"/>
    <w:rsid w:val="003A487F"/>
    <w:rsid w:val="003A5072"/>
    <w:rsid w:val="003A6855"/>
    <w:rsid w:val="003B2EF5"/>
    <w:rsid w:val="003B3782"/>
    <w:rsid w:val="003B45ED"/>
    <w:rsid w:val="003B46CD"/>
    <w:rsid w:val="003B4B49"/>
    <w:rsid w:val="003B57A6"/>
    <w:rsid w:val="003B6B5A"/>
    <w:rsid w:val="003B6FE9"/>
    <w:rsid w:val="003B737B"/>
    <w:rsid w:val="003C000F"/>
    <w:rsid w:val="003C09EE"/>
    <w:rsid w:val="003C1A1E"/>
    <w:rsid w:val="003C1B52"/>
    <w:rsid w:val="003C28F3"/>
    <w:rsid w:val="003C54F7"/>
    <w:rsid w:val="003C6892"/>
    <w:rsid w:val="003C7783"/>
    <w:rsid w:val="003D291B"/>
    <w:rsid w:val="003D3B2D"/>
    <w:rsid w:val="003D4B99"/>
    <w:rsid w:val="003D5166"/>
    <w:rsid w:val="003D5315"/>
    <w:rsid w:val="003D547F"/>
    <w:rsid w:val="003D599D"/>
    <w:rsid w:val="003D695D"/>
    <w:rsid w:val="003D75E7"/>
    <w:rsid w:val="003D77BA"/>
    <w:rsid w:val="003E4490"/>
    <w:rsid w:val="003E50DF"/>
    <w:rsid w:val="003E5603"/>
    <w:rsid w:val="003E6757"/>
    <w:rsid w:val="003E6DAE"/>
    <w:rsid w:val="003E6E1B"/>
    <w:rsid w:val="003E6EEE"/>
    <w:rsid w:val="003F00E9"/>
    <w:rsid w:val="003F033F"/>
    <w:rsid w:val="003F055E"/>
    <w:rsid w:val="003F0EC2"/>
    <w:rsid w:val="003F0F6A"/>
    <w:rsid w:val="003F3162"/>
    <w:rsid w:val="003F54AE"/>
    <w:rsid w:val="003F5D9F"/>
    <w:rsid w:val="003F6791"/>
    <w:rsid w:val="003F784C"/>
    <w:rsid w:val="003F7A51"/>
    <w:rsid w:val="00401DB5"/>
    <w:rsid w:val="00402C1E"/>
    <w:rsid w:val="00402C5F"/>
    <w:rsid w:val="00404E55"/>
    <w:rsid w:val="00404E72"/>
    <w:rsid w:val="004066F1"/>
    <w:rsid w:val="00406D97"/>
    <w:rsid w:val="00406E5D"/>
    <w:rsid w:val="004076C9"/>
    <w:rsid w:val="004108B5"/>
    <w:rsid w:val="00411712"/>
    <w:rsid w:val="0041198E"/>
    <w:rsid w:val="00411A05"/>
    <w:rsid w:val="00411B9A"/>
    <w:rsid w:val="00412B52"/>
    <w:rsid w:val="00413EA4"/>
    <w:rsid w:val="00414854"/>
    <w:rsid w:val="0041578F"/>
    <w:rsid w:val="004167E0"/>
    <w:rsid w:val="00416A9F"/>
    <w:rsid w:val="0041711C"/>
    <w:rsid w:val="0041757D"/>
    <w:rsid w:val="00420405"/>
    <w:rsid w:val="00420F1E"/>
    <w:rsid w:val="0042210C"/>
    <w:rsid w:val="0042396F"/>
    <w:rsid w:val="0042514E"/>
    <w:rsid w:val="004262A6"/>
    <w:rsid w:val="0042664D"/>
    <w:rsid w:val="00427A79"/>
    <w:rsid w:val="0043090B"/>
    <w:rsid w:val="00431FC8"/>
    <w:rsid w:val="00433697"/>
    <w:rsid w:val="00434570"/>
    <w:rsid w:val="00434A6C"/>
    <w:rsid w:val="004365AF"/>
    <w:rsid w:val="00440FE0"/>
    <w:rsid w:val="0044177A"/>
    <w:rsid w:val="0044396C"/>
    <w:rsid w:val="00443F3F"/>
    <w:rsid w:val="00444F87"/>
    <w:rsid w:val="00445495"/>
    <w:rsid w:val="00445B6A"/>
    <w:rsid w:val="00445CF6"/>
    <w:rsid w:val="00445ECA"/>
    <w:rsid w:val="00445FD1"/>
    <w:rsid w:val="00446D11"/>
    <w:rsid w:val="00447E96"/>
    <w:rsid w:val="00452594"/>
    <w:rsid w:val="00452CFF"/>
    <w:rsid w:val="00456FDD"/>
    <w:rsid w:val="00457217"/>
    <w:rsid w:val="0046077A"/>
    <w:rsid w:val="00464001"/>
    <w:rsid w:val="0046705F"/>
    <w:rsid w:val="0046744A"/>
    <w:rsid w:val="004723C3"/>
    <w:rsid w:val="00473210"/>
    <w:rsid w:val="00473B65"/>
    <w:rsid w:val="004747F0"/>
    <w:rsid w:val="00476D72"/>
    <w:rsid w:val="004774F4"/>
    <w:rsid w:val="00481232"/>
    <w:rsid w:val="00482194"/>
    <w:rsid w:val="0048221A"/>
    <w:rsid w:val="004827D0"/>
    <w:rsid w:val="00482AE1"/>
    <w:rsid w:val="004840AA"/>
    <w:rsid w:val="00487C00"/>
    <w:rsid w:val="00490145"/>
    <w:rsid w:val="004943CB"/>
    <w:rsid w:val="0049592A"/>
    <w:rsid w:val="00496796"/>
    <w:rsid w:val="004973E4"/>
    <w:rsid w:val="0049776D"/>
    <w:rsid w:val="004A03FE"/>
    <w:rsid w:val="004A0F40"/>
    <w:rsid w:val="004A2F84"/>
    <w:rsid w:val="004A3063"/>
    <w:rsid w:val="004A6925"/>
    <w:rsid w:val="004A782B"/>
    <w:rsid w:val="004A7E04"/>
    <w:rsid w:val="004B0D64"/>
    <w:rsid w:val="004B25C4"/>
    <w:rsid w:val="004B557A"/>
    <w:rsid w:val="004B6E89"/>
    <w:rsid w:val="004B7402"/>
    <w:rsid w:val="004B75A1"/>
    <w:rsid w:val="004C1D57"/>
    <w:rsid w:val="004C3ACB"/>
    <w:rsid w:val="004C51D8"/>
    <w:rsid w:val="004C5A33"/>
    <w:rsid w:val="004D0916"/>
    <w:rsid w:val="004D14AB"/>
    <w:rsid w:val="004D374F"/>
    <w:rsid w:val="004D707E"/>
    <w:rsid w:val="004D7D59"/>
    <w:rsid w:val="004E0020"/>
    <w:rsid w:val="004E04DC"/>
    <w:rsid w:val="004E0CC0"/>
    <w:rsid w:val="004E14E7"/>
    <w:rsid w:val="004E1E15"/>
    <w:rsid w:val="004E5C88"/>
    <w:rsid w:val="004E6D55"/>
    <w:rsid w:val="004F0DB1"/>
    <w:rsid w:val="004F13C9"/>
    <w:rsid w:val="004F1757"/>
    <w:rsid w:val="004F2DA9"/>
    <w:rsid w:val="004F43CB"/>
    <w:rsid w:val="004F4652"/>
    <w:rsid w:val="004F46A0"/>
    <w:rsid w:val="004F5E6C"/>
    <w:rsid w:val="005005B3"/>
    <w:rsid w:val="005007FF"/>
    <w:rsid w:val="00500837"/>
    <w:rsid w:val="00500B4A"/>
    <w:rsid w:val="00500CD2"/>
    <w:rsid w:val="00501E40"/>
    <w:rsid w:val="0050239C"/>
    <w:rsid w:val="005032D9"/>
    <w:rsid w:val="00503525"/>
    <w:rsid w:val="005036D2"/>
    <w:rsid w:val="00503F82"/>
    <w:rsid w:val="00504494"/>
    <w:rsid w:val="005106C4"/>
    <w:rsid w:val="00511DC5"/>
    <w:rsid w:val="00512205"/>
    <w:rsid w:val="0051299F"/>
    <w:rsid w:val="005144B9"/>
    <w:rsid w:val="005169D7"/>
    <w:rsid w:val="00521281"/>
    <w:rsid w:val="005223C2"/>
    <w:rsid w:val="00524C3F"/>
    <w:rsid w:val="00525940"/>
    <w:rsid w:val="00525E0A"/>
    <w:rsid w:val="00525FF6"/>
    <w:rsid w:val="00526BC1"/>
    <w:rsid w:val="00527BAE"/>
    <w:rsid w:val="00533793"/>
    <w:rsid w:val="005343B2"/>
    <w:rsid w:val="00535032"/>
    <w:rsid w:val="00535C1F"/>
    <w:rsid w:val="00537024"/>
    <w:rsid w:val="00540ADD"/>
    <w:rsid w:val="00541B76"/>
    <w:rsid w:val="00542801"/>
    <w:rsid w:val="00542AD2"/>
    <w:rsid w:val="005457A2"/>
    <w:rsid w:val="00547B9B"/>
    <w:rsid w:val="00550365"/>
    <w:rsid w:val="005510F1"/>
    <w:rsid w:val="00551660"/>
    <w:rsid w:val="00551BFA"/>
    <w:rsid w:val="00554B2B"/>
    <w:rsid w:val="005554E3"/>
    <w:rsid w:val="00555587"/>
    <w:rsid w:val="0055605E"/>
    <w:rsid w:val="0055795E"/>
    <w:rsid w:val="00557ECC"/>
    <w:rsid w:val="00560393"/>
    <w:rsid w:val="005606B3"/>
    <w:rsid w:val="00561695"/>
    <w:rsid w:val="00561B64"/>
    <w:rsid w:val="00562C4E"/>
    <w:rsid w:val="00564276"/>
    <w:rsid w:val="005653B3"/>
    <w:rsid w:val="00566A90"/>
    <w:rsid w:val="00566B84"/>
    <w:rsid w:val="00567029"/>
    <w:rsid w:val="00567ABE"/>
    <w:rsid w:val="005700C3"/>
    <w:rsid w:val="005713A8"/>
    <w:rsid w:val="0057279C"/>
    <w:rsid w:val="005746DA"/>
    <w:rsid w:val="00576C6B"/>
    <w:rsid w:val="00576D62"/>
    <w:rsid w:val="00576DE1"/>
    <w:rsid w:val="00581519"/>
    <w:rsid w:val="00581E8B"/>
    <w:rsid w:val="00583703"/>
    <w:rsid w:val="00584575"/>
    <w:rsid w:val="00584C74"/>
    <w:rsid w:val="00584DC6"/>
    <w:rsid w:val="005855A6"/>
    <w:rsid w:val="005876F9"/>
    <w:rsid w:val="00590233"/>
    <w:rsid w:val="00591E4E"/>
    <w:rsid w:val="00592F53"/>
    <w:rsid w:val="00593792"/>
    <w:rsid w:val="00594F86"/>
    <w:rsid w:val="00596B00"/>
    <w:rsid w:val="00597A44"/>
    <w:rsid w:val="005A24C0"/>
    <w:rsid w:val="005A2F79"/>
    <w:rsid w:val="005A3013"/>
    <w:rsid w:val="005A390A"/>
    <w:rsid w:val="005A42C1"/>
    <w:rsid w:val="005A5ACA"/>
    <w:rsid w:val="005A6152"/>
    <w:rsid w:val="005A6BC8"/>
    <w:rsid w:val="005B0ACF"/>
    <w:rsid w:val="005B1E9C"/>
    <w:rsid w:val="005B3637"/>
    <w:rsid w:val="005B3AB2"/>
    <w:rsid w:val="005B5465"/>
    <w:rsid w:val="005B5E50"/>
    <w:rsid w:val="005C0B67"/>
    <w:rsid w:val="005C0F8F"/>
    <w:rsid w:val="005C24A2"/>
    <w:rsid w:val="005C4542"/>
    <w:rsid w:val="005C48D5"/>
    <w:rsid w:val="005C6384"/>
    <w:rsid w:val="005C6567"/>
    <w:rsid w:val="005C7A02"/>
    <w:rsid w:val="005C7B4A"/>
    <w:rsid w:val="005D228D"/>
    <w:rsid w:val="005D4CA9"/>
    <w:rsid w:val="005D5634"/>
    <w:rsid w:val="005D5BE9"/>
    <w:rsid w:val="005D70A2"/>
    <w:rsid w:val="005D77B5"/>
    <w:rsid w:val="005E0C4C"/>
    <w:rsid w:val="005E3156"/>
    <w:rsid w:val="005E522C"/>
    <w:rsid w:val="005E5EE5"/>
    <w:rsid w:val="005E5F89"/>
    <w:rsid w:val="005E6168"/>
    <w:rsid w:val="005E6932"/>
    <w:rsid w:val="005E7144"/>
    <w:rsid w:val="005E7A96"/>
    <w:rsid w:val="005F1652"/>
    <w:rsid w:val="005F1E94"/>
    <w:rsid w:val="005F457C"/>
    <w:rsid w:val="005F471E"/>
    <w:rsid w:val="005F63F2"/>
    <w:rsid w:val="005F749C"/>
    <w:rsid w:val="006000B9"/>
    <w:rsid w:val="006002D5"/>
    <w:rsid w:val="00601952"/>
    <w:rsid w:val="00602534"/>
    <w:rsid w:val="00604084"/>
    <w:rsid w:val="006045CE"/>
    <w:rsid w:val="00610564"/>
    <w:rsid w:val="00611A8A"/>
    <w:rsid w:val="00612FDA"/>
    <w:rsid w:val="006140DA"/>
    <w:rsid w:val="006153A9"/>
    <w:rsid w:val="006169CD"/>
    <w:rsid w:val="006212B1"/>
    <w:rsid w:val="00622A85"/>
    <w:rsid w:val="0062505F"/>
    <w:rsid w:val="0062550A"/>
    <w:rsid w:val="00625CA3"/>
    <w:rsid w:val="00625F24"/>
    <w:rsid w:val="0062684F"/>
    <w:rsid w:val="00627C5E"/>
    <w:rsid w:val="00631ACD"/>
    <w:rsid w:val="00631AEB"/>
    <w:rsid w:val="00631C77"/>
    <w:rsid w:val="0063316A"/>
    <w:rsid w:val="00635875"/>
    <w:rsid w:val="00636984"/>
    <w:rsid w:val="0064132A"/>
    <w:rsid w:val="006424A3"/>
    <w:rsid w:val="006443B9"/>
    <w:rsid w:val="00644ADE"/>
    <w:rsid w:val="00644CFA"/>
    <w:rsid w:val="00645706"/>
    <w:rsid w:val="00651E71"/>
    <w:rsid w:val="00652F9E"/>
    <w:rsid w:val="006546A8"/>
    <w:rsid w:val="00657E21"/>
    <w:rsid w:val="00660FAB"/>
    <w:rsid w:val="00661A27"/>
    <w:rsid w:val="00661A8D"/>
    <w:rsid w:val="00661F85"/>
    <w:rsid w:val="0066459A"/>
    <w:rsid w:val="0066583F"/>
    <w:rsid w:val="00667CDD"/>
    <w:rsid w:val="00674141"/>
    <w:rsid w:val="00675CA0"/>
    <w:rsid w:val="00677F69"/>
    <w:rsid w:val="00681216"/>
    <w:rsid w:val="00681AA0"/>
    <w:rsid w:val="0068228E"/>
    <w:rsid w:val="0068256C"/>
    <w:rsid w:val="0068305F"/>
    <w:rsid w:val="006849C4"/>
    <w:rsid w:val="00685F6F"/>
    <w:rsid w:val="00686554"/>
    <w:rsid w:val="00687A0C"/>
    <w:rsid w:val="0069135C"/>
    <w:rsid w:val="00691984"/>
    <w:rsid w:val="006926A3"/>
    <w:rsid w:val="00692D6C"/>
    <w:rsid w:val="00693D33"/>
    <w:rsid w:val="00694D11"/>
    <w:rsid w:val="0069550D"/>
    <w:rsid w:val="0069553D"/>
    <w:rsid w:val="00696D47"/>
    <w:rsid w:val="0069737D"/>
    <w:rsid w:val="006A0584"/>
    <w:rsid w:val="006A0CBF"/>
    <w:rsid w:val="006A1132"/>
    <w:rsid w:val="006A1136"/>
    <w:rsid w:val="006A2284"/>
    <w:rsid w:val="006A2CF4"/>
    <w:rsid w:val="006A3653"/>
    <w:rsid w:val="006A4778"/>
    <w:rsid w:val="006A4960"/>
    <w:rsid w:val="006A5A56"/>
    <w:rsid w:val="006A7CEA"/>
    <w:rsid w:val="006B23F1"/>
    <w:rsid w:val="006B3166"/>
    <w:rsid w:val="006B324F"/>
    <w:rsid w:val="006B42DD"/>
    <w:rsid w:val="006B594C"/>
    <w:rsid w:val="006B62FC"/>
    <w:rsid w:val="006B7CF2"/>
    <w:rsid w:val="006C1B42"/>
    <w:rsid w:val="006C1E2D"/>
    <w:rsid w:val="006C2D9A"/>
    <w:rsid w:val="006C3EF0"/>
    <w:rsid w:val="006C5D6D"/>
    <w:rsid w:val="006C7445"/>
    <w:rsid w:val="006C79A8"/>
    <w:rsid w:val="006C7E81"/>
    <w:rsid w:val="006D07F5"/>
    <w:rsid w:val="006D0914"/>
    <w:rsid w:val="006D0D52"/>
    <w:rsid w:val="006D1210"/>
    <w:rsid w:val="006D1303"/>
    <w:rsid w:val="006D2DA3"/>
    <w:rsid w:val="006D3EE1"/>
    <w:rsid w:val="006D4212"/>
    <w:rsid w:val="006D4FCA"/>
    <w:rsid w:val="006D7025"/>
    <w:rsid w:val="006E12F5"/>
    <w:rsid w:val="006E1EED"/>
    <w:rsid w:val="006E414D"/>
    <w:rsid w:val="006E4DE1"/>
    <w:rsid w:val="006E4FE7"/>
    <w:rsid w:val="006E5137"/>
    <w:rsid w:val="006E576B"/>
    <w:rsid w:val="006E5BFA"/>
    <w:rsid w:val="006F02A5"/>
    <w:rsid w:val="006F0A88"/>
    <w:rsid w:val="006F0CCE"/>
    <w:rsid w:val="006F4278"/>
    <w:rsid w:val="006F4FB9"/>
    <w:rsid w:val="006F79A2"/>
    <w:rsid w:val="007000D3"/>
    <w:rsid w:val="00700EBD"/>
    <w:rsid w:val="00703977"/>
    <w:rsid w:val="00706511"/>
    <w:rsid w:val="00710221"/>
    <w:rsid w:val="0071038C"/>
    <w:rsid w:val="00713423"/>
    <w:rsid w:val="0071387D"/>
    <w:rsid w:val="00715C7F"/>
    <w:rsid w:val="007167E5"/>
    <w:rsid w:val="007175A0"/>
    <w:rsid w:val="007206B7"/>
    <w:rsid w:val="00721E87"/>
    <w:rsid w:val="00723A94"/>
    <w:rsid w:val="007246D3"/>
    <w:rsid w:val="00724C0A"/>
    <w:rsid w:val="00724D32"/>
    <w:rsid w:val="00725C1C"/>
    <w:rsid w:val="00726572"/>
    <w:rsid w:val="00726A04"/>
    <w:rsid w:val="00726C3E"/>
    <w:rsid w:val="00726DCE"/>
    <w:rsid w:val="00727A0D"/>
    <w:rsid w:val="00727A45"/>
    <w:rsid w:val="00732E8D"/>
    <w:rsid w:val="00732EFA"/>
    <w:rsid w:val="007334C3"/>
    <w:rsid w:val="007378CD"/>
    <w:rsid w:val="007401C9"/>
    <w:rsid w:val="0074068F"/>
    <w:rsid w:val="007409D3"/>
    <w:rsid w:val="00741E15"/>
    <w:rsid w:val="00742C72"/>
    <w:rsid w:val="00742E70"/>
    <w:rsid w:val="00743B27"/>
    <w:rsid w:val="00745237"/>
    <w:rsid w:val="00746C30"/>
    <w:rsid w:val="00750863"/>
    <w:rsid w:val="00752DDD"/>
    <w:rsid w:val="00752E91"/>
    <w:rsid w:val="00754C71"/>
    <w:rsid w:val="00756948"/>
    <w:rsid w:val="0076102C"/>
    <w:rsid w:val="00761463"/>
    <w:rsid w:val="00762A98"/>
    <w:rsid w:val="007656B0"/>
    <w:rsid w:val="00765D43"/>
    <w:rsid w:val="00767961"/>
    <w:rsid w:val="00770E53"/>
    <w:rsid w:val="00771573"/>
    <w:rsid w:val="00771F48"/>
    <w:rsid w:val="007721B1"/>
    <w:rsid w:val="0077226A"/>
    <w:rsid w:val="0077281F"/>
    <w:rsid w:val="00772D3C"/>
    <w:rsid w:val="00774EDE"/>
    <w:rsid w:val="00774F63"/>
    <w:rsid w:val="00775921"/>
    <w:rsid w:val="00775D7D"/>
    <w:rsid w:val="00775FB7"/>
    <w:rsid w:val="00776759"/>
    <w:rsid w:val="00780C4D"/>
    <w:rsid w:val="00780DCA"/>
    <w:rsid w:val="007821C0"/>
    <w:rsid w:val="00783412"/>
    <w:rsid w:val="00783659"/>
    <w:rsid w:val="00786CC2"/>
    <w:rsid w:val="00787478"/>
    <w:rsid w:val="00787EBA"/>
    <w:rsid w:val="00790BD4"/>
    <w:rsid w:val="0079123C"/>
    <w:rsid w:val="00791CC3"/>
    <w:rsid w:val="007940D7"/>
    <w:rsid w:val="00795B4F"/>
    <w:rsid w:val="00795E41"/>
    <w:rsid w:val="0079644F"/>
    <w:rsid w:val="00796F73"/>
    <w:rsid w:val="00797755"/>
    <w:rsid w:val="007978D8"/>
    <w:rsid w:val="007A3388"/>
    <w:rsid w:val="007A3BBB"/>
    <w:rsid w:val="007A43F1"/>
    <w:rsid w:val="007A440E"/>
    <w:rsid w:val="007A4DB4"/>
    <w:rsid w:val="007A51E5"/>
    <w:rsid w:val="007A55F5"/>
    <w:rsid w:val="007A627C"/>
    <w:rsid w:val="007A64D0"/>
    <w:rsid w:val="007A761D"/>
    <w:rsid w:val="007B2307"/>
    <w:rsid w:val="007B4330"/>
    <w:rsid w:val="007B4D3C"/>
    <w:rsid w:val="007B511A"/>
    <w:rsid w:val="007B679C"/>
    <w:rsid w:val="007B7627"/>
    <w:rsid w:val="007B7732"/>
    <w:rsid w:val="007B7FE6"/>
    <w:rsid w:val="007C04BA"/>
    <w:rsid w:val="007C1AF1"/>
    <w:rsid w:val="007C235A"/>
    <w:rsid w:val="007C341D"/>
    <w:rsid w:val="007C3784"/>
    <w:rsid w:val="007C49D6"/>
    <w:rsid w:val="007D0B47"/>
    <w:rsid w:val="007D0CAF"/>
    <w:rsid w:val="007D3B37"/>
    <w:rsid w:val="007D4268"/>
    <w:rsid w:val="007D4905"/>
    <w:rsid w:val="007D4CB0"/>
    <w:rsid w:val="007D64D3"/>
    <w:rsid w:val="007E1EEE"/>
    <w:rsid w:val="007E2EE9"/>
    <w:rsid w:val="007E30ED"/>
    <w:rsid w:val="007E521E"/>
    <w:rsid w:val="007E5CAB"/>
    <w:rsid w:val="007E5F4A"/>
    <w:rsid w:val="007E6DBE"/>
    <w:rsid w:val="007F0011"/>
    <w:rsid w:val="007F05DA"/>
    <w:rsid w:val="007F431E"/>
    <w:rsid w:val="007F5158"/>
    <w:rsid w:val="007F5227"/>
    <w:rsid w:val="00801DE9"/>
    <w:rsid w:val="00802BCA"/>
    <w:rsid w:val="00803B0B"/>
    <w:rsid w:val="008040A2"/>
    <w:rsid w:val="008050DE"/>
    <w:rsid w:val="00805670"/>
    <w:rsid w:val="00806384"/>
    <w:rsid w:val="00806534"/>
    <w:rsid w:val="00806942"/>
    <w:rsid w:val="00807568"/>
    <w:rsid w:val="008075FF"/>
    <w:rsid w:val="00807AAF"/>
    <w:rsid w:val="00811BC9"/>
    <w:rsid w:val="00812D30"/>
    <w:rsid w:val="00812DE8"/>
    <w:rsid w:val="00812E78"/>
    <w:rsid w:val="0081674D"/>
    <w:rsid w:val="008209C6"/>
    <w:rsid w:val="00821620"/>
    <w:rsid w:val="00824701"/>
    <w:rsid w:val="00826BDA"/>
    <w:rsid w:val="00830950"/>
    <w:rsid w:val="008356FE"/>
    <w:rsid w:val="00842DF1"/>
    <w:rsid w:val="0084611E"/>
    <w:rsid w:val="00846203"/>
    <w:rsid w:val="008503A0"/>
    <w:rsid w:val="008508CD"/>
    <w:rsid w:val="0085136F"/>
    <w:rsid w:val="008523FB"/>
    <w:rsid w:val="008537C5"/>
    <w:rsid w:val="008540D2"/>
    <w:rsid w:val="00854A1E"/>
    <w:rsid w:val="00854DA9"/>
    <w:rsid w:val="00854EBC"/>
    <w:rsid w:val="00855041"/>
    <w:rsid w:val="00856A16"/>
    <w:rsid w:val="00860A52"/>
    <w:rsid w:val="00861183"/>
    <w:rsid w:val="00861486"/>
    <w:rsid w:val="00861571"/>
    <w:rsid w:val="008644E7"/>
    <w:rsid w:val="008657BA"/>
    <w:rsid w:val="00866E24"/>
    <w:rsid w:val="0086716C"/>
    <w:rsid w:val="00871025"/>
    <w:rsid w:val="00871EE4"/>
    <w:rsid w:val="0087586E"/>
    <w:rsid w:val="0087670B"/>
    <w:rsid w:val="00877E84"/>
    <w:rsid w:val="00877E97"/>
    <w:rsid w:val="0088124D"/>
    <w:rsid w:val="008814E0"/>
    <w:rsid w:val="00881F85"/>
    <w:rsid w:val="00882581"/>
    <w:rsid w:val="00882612"/>
    <w:rsid w:val="0088269D"/>
    <w:rsid w:val="00883CFC"/>
    <w:rsid w:val="0088413D"/>
    <w:rsid w:val="00885138"/>
    <w:rsid w:val="008866A1"/>
    <w:rsid w:val="00886B30"/>
    <w:rsid w:val="00886FF2"/>
    <w:rsid w:val="0089112A"/>
    <w:rsid w:val="00891756"/>
    <w:rsid w:val="00891BF6"/>
    <w:rsid w:val="008936DD"/>
    <w:rsid w:val="0089418A"/>
    <w:rsid w:val="00895E90"/>
    <w:rsid w:val="00896AED"/>
    <w:rsid w:val="00896E4A"/>
    <w:rsid w:val="008A15D2"/>
    <w:rsid w:val="008A4398"/>
    <w:rsid w:val="008A4470"/>
    <w:rsid w:val="008A51DE"/>
    <w:rsid w:val="008A56D4"/>
    <w:rsid w:val="008A5905"/>
    <w:rsid w:val="008A5E92"/>
    <w:rsid w:val="008A735F"/>
    <w:rsid w:val="008B06B3"/>
    <w:rsid w:val="008B0C4A"/>
    <w:rsid w:val="008B0E10"/>
    <w:rsid w:val="008B14E2"/>
    <w:rsid w:val="008B24F7"/>
    <w:rsid w:val="008B2C3B"/>
    <w:rsid w:val="008B2F16"/>
    <w:rsid w:val="008B4627"/>
    <w:rsid w:val="008B46BA"/>
    <w:rsid w:val="008B4DBD"/>
    <w:rsid w:val="008B7B53"/>
    <w:rsid w:val="008B7D1E"/>
    <w:rsid w:val="008C044B"/>
    <w:rsid w:val="008C0948"/>
    <w:rsid w:val="008C1292"/>
    <w:rsid w:val="008C1510"/>
    <w:rsid w:val="008C1639"/>
    <w:rsid w:val="008C1FFF"/>
    <w:rsid w:val="008C3B7A"/>
    <w:rsid w:val="008C5682"/>
    <w:rsid w:val="008C5F82"/>
    <w:rsid w:val="008C6E9F"/>
    <w:rsid w:val="008C73C5"/>
    <w:rsid w:val="008D0581"/>
    <w:rsid w:val="008D2E65"/>
    <w:rsid w:val="008D6ACB"/>
    <w:rsid w:val="008E13DC"/>
    <w:rsid w:val="008E2487"/>
    <w:rsid w:val="008E472B"/>
    <w:rsid w:val="008E4977"/>
    <w:rsid w:val="008E51C1"/>
    <w:rsid w:val="008E5DC7"/>
    <w:rsid w:val="008E61FE"/>
    <w:rsid w:val="008E6553"/>
    <w:rsid w:val="008E7D85"/>
    <w:rsid w:val="008F103D"/>
    <w:rsid w:val="008F603C"/>
    <w:rsid w:val="008F6245"/>
    <w:rsid w:val="008F711B"/>
    <w:rsid w:val="00900679"/>
    <w:rsid w:val="0090128E"/>
    <w:rsid w:val="00902291"/>
    <w:rsid w:val="00902313"/>
    <w:rsid w:val="00903DEA"/>
    <w:rsid w:val="009053CD"/>
    <w:rsid w:val="00905487"/>
    <w:rsid w:val="00905A15"/>
    <w:rsid w:val="00905E57"/>
    <w:rsid w:val="009076B9"/>
    <w:rsid w:val="00907B66"/>
    <w:rsid w:val="00910AF1"/>
    <w:rsid w:val="00911C39"/>
    <w:rsid w:val="00913CB9"/>
    <w:rsid w:val="00914D32"/>
    <w:rsid w:val="0091505A"/>
    <w:rsid w:val="0091514A"/>
    <w:rsid w:val="00916C18"/>
    <w:rsid w:val="00916E52"/>
    <w:rsid w:val="0092002C"/>
    <w:rsid w:val="00923722"/>
    <w:rsid w:val="00923F69"/>
    <w:rsid w:val="00924319"/>
    <w:rsid w:val="00926CC2"/>
    <w:rsid w:val="009276D0"/>
    <w:rsid w:val="00930296"/>
    <w:rsid w:val="00930798"/>
    <w:rsid w:val="0093106B"/>
    <w:rsid w:val="009326E5"/>
    <w:rsid w:val="009333DB"/>
    <w:rsid w:val="009342F6"/>
    <w:rsid w:val="0093580D"/>
    <w:rsid w:val="00935B86"/>
    <w:rsid w:val="00935F46"/>
    <w:rsid w:val="00935F85"/>
    <w:rsid w:val="0093781E"/>
    <w:rsid w:val="0094059C"/>
    <w:rsid w:val="00941EDA"/>
    <w:rsid w:val="00942D49"/>
    <w:rsid w:val="0094400D"/>
    <w:rsid w:val="0094478A"/>
    <w:rsid w:val="00944C8F"/>
    <w:rsid w:val="00945125"/>
    <w:rsid w:val="00951384"/>
    <w:rsid w:val="00951C7A"/>
    <w:rsid w:val="009522CB"/>
    <w:rsid w:val="00953543"/>
    <w:rsid w:val="009548ED"/>
    <w:rsid w:val="00954919"/>
    <w:rsid w:val="00957665"/>
    <w:rsid w:val="00961F49"/>
    <w:rsid w:val="00967687"/>
    <w:rsid w:val="00971007"/>
    <w:rsid w:val="009723BE"/>
    <w:rsid w:val="00972834"/>
    <w:rsid w:val="009746B3"/>
    <w:rsid w:val="00976072"/>
    <w:rsid w:val="0097734E"/>
    <w:rsid w:val="0098239E"/>
    <w:rsid w:val="00985010"/>
    <w:rsid w:val="009853A8"/>
    <w:rsid w:val="0098561C"/>
    <w:rsid w:val="00985CE9"/>
    <w:rsid w:val="00986EF0"/>
    <w:rsid w:val="00987454"/>
    <w:rsid w:val="009930D0"/>
    <w:rsid w:val="009944BD"/>
    <w:rsid w:val="00994697"/>
    <w:rsid w:val="009950AE"/>
    <w:rsid w:val="009956ED"/>
    <w:rsid w:val="009960CD"/>
    <w:rsid w:val="00997B72"/>
    <w:rsid w:val="009A0975"/>
    <w:rsid w:val="009A0DC2"/>
    <w:rsid w:val="009A1B70"/>
    <w:rsid w:val="009A2FB2"/>
    <w:rsid w:val="009A60A6"/>
    <w:rsid w:val="009A6835"/>
    <w:rsid w:val="009B151C"/>
    <w:rsid w:val="009B457F"/>
    <w:rsid w:val="009B51B6"/>
    <w:rsid w:val="009B62E7"/>
    <w:rsid w:val="009C0F1F"/>
    <w:rsid w:val="009C25E7"/>
    <w:rsid w:val="009C5144"/>
    <w:rsid w:val="009C54A6"/>
    <w:rsid w:val="009C5AAD"/>
    <w:rsid w:val="009C7DB0"/>
    <w:rsid w:val="009D0766"/>
    <w:rsid w:val="009D5BB6"/>
    <w:rsid w:val="009D6902"/>
    <w:rsid w:val="009D69BF"/>
    <w:rsid w:val="009E0A97"/>
    <w:rsid w:val="009E137C"/>
    <w:rsid w:val="009E146E"/>
    <w:rsid w:val="009E20A0"/>
    <w:rsid w:val="009E23DF"/>
    <w:rsid w:val="009E2AA5"/>
    <w:rsid w:val="009E2EDC"/>
    <w:rsid w:val="009E5107"/>
    <w:rsid w:val="009E73EC"/>
    <w:rsid w:val="009F0A6A"/>
    <w:rsid w:val="009F0BA0"/>
    <w:rsid w:val="009F0E13"/>
    <w:rsid w:val="009F18FA"/>
    <w:rsid w:val="009F2B7B"/>
    <w:rsid w:val="009F2C3F"/>
    <w:rsid w:val="009F469A"/>
    <w:rsid w:val="009F5182"/>
    <w:rsid w:val="009F7414"/>
    <w:rsid w:val="009F780E"/>
    <w:rsid w:val="009F7CF9"/>
    <w:rsid w:val="009F7F08"/>
    <w:rsid w:val="00A00473"/>
    <w:rsid w:val="00A00CA2"/>
    <w:rsid w:val="00A0302F"/>
    <w:rsid w:val="00A032AC"/>
    <w:rsid w:val="00A05C7E"/>
    <w:rsid w:val="00A06DE2"/>
    <w:rsid w:val="00A0704D"/>
    <w:rsid w:val="00A07ED1"/>
    <w:rsid w:val="00A12F3D"/>
    <w:rsid w:val="00A16AD6"/>
    <w:rsid w:val="00A20819"/>
    <w:rsid w:val="00A20A77"/>
    <w:rsid w:val="00A215A8"/>
    <w:rsid w:val="00A228E6"/>
    <w:rsid w:val="00A233CA"/>
    <w:rsid w:val="00A24302"/>
    <w:rsid w:val="00A25B1D"/>
    <w:rsid w:val="00A25DEE"/>
    <w:rsid w:val="00A2603B"/>
    <w:rsid w:val="00A2736F"/>
    <w:rsid w:val="00A32603"/>
    <w:rsid w:val="00A33639"/>
    <w:rsid w:val="00A354B7"/>
    <w:rsid w:val="00A35620"/>
    <w:rsid w:val="00A358C5"/>
    <w:rsid w:val="00A36FF7"/>
    <w:rsid w:val="00A41552"/>
    <w:rsid w:val="00A4237C"/>
    <w:rsid w:val="00A42E15"/>
    <w:rsid w:val="00A431AA"/>
    <w:rsid w:val="00A446D8"/>
    <w:rsid w:val="00A45199"/>
    <w:rsid w:val="00A47A02"/>
    <w:rsid w:val="00A47F39"/>
    <w:rsid w:val="00A504B2"/>
    <w:rsid w:val="00A50AB8"/>
    <w:rsid w:val="00A50D79"/>
    <w:rsid w:val="00A51007"/>
    <w:rsid w:val="00A52F22"/>
    <w:rsid w:val="00A53DBC"/>
    <w:rsid w:val="00A5420F"/>
    <w:rsid w:val="00A545A1"/>
    <w:rsid w:val="00A5498F"/>
    <w:rsid w:val="00A54B8F"/>
    <w:rsid w:val="00A54DC0"/>
    <w:rsid w:val="00A55154"/>
    <w:rsid w:val="00A557BC"/>
    <w:rsid w:val="00A5580F"/>
    <w:rsid w:val="00A56B0B"/>
    <w:rsid w:val="00A60246"/>
    <w:rsid w:val="00A60A2A"/>
    <w:rsid w:val="00A61A57"/>
    <w:rsid w:val="00A6328F"/>
    <w:rsid w:val="00A64D05"/>
    <w:rsid w:val="00A64F26"/>
    <w:rsid w:val="00A66452"/>
    <w:rsid w:val="00A73F11"/>
    <w:rsid w:val="00A7430D"/>
    <w:rsid w:val="00A750D1"/>
    <w:rsid w:val="00A76230"/>
    <w:rsid w:val="00A76E57"/>
    <w:rsid w:val="00A77578"/>
    <w:rsid w:val="00A77B63"/>
    <w:rsid w:val="00A80F19"/>
    <w:rsid w:val="00A824E6"/>
    <w:rsid w:val="00A843F4"/>
    <w:rsid w:val="00A862DD"/>
    <w:rsid w:val="00A877C6"/>
    <w:rsid w:val="00A87A03"/>
    <w:rsid w:val="00A914AE"/>
    <w:rsid w:val="00A91B6B"/>
    <w:rsid w:val="00A92E1D"/>
    <w:rsid w:val="00A95FB7"/>
    <w:rsid w:val="00A9606C"/>
    <w:rsid w:val="00A96C7D"/>
    <w:rsid w:val="00A971A7"/>
    <w:rsid w:val="00A97807"/>
    <w:rsid w:val="00A979F9"/>
    <w:rsid w:val="00A97AF4"/>
    <w:rsid w:val="00AA0EB7"/>
    <w:rsid w:val="00AA100B"/>
    <w:rsid w:val="00AA1A17"/>
    <w:rsid w:val="00AA3E01"/>
    <w:rsid w:val="00AA6939"/>
    <w:rsid w:val="00AA6C22"/>
    <w:rsid w:val="00AB0241"/>
    <w:rsid w:val="00AB1028"/>
    <w:rsid w:val="00AB1CB1"/>
    <w:rsid w:val="00AB1D95"/>
    <w:rsid w:val="00AB1EE7"/>
    <w:rsid w:val="00AB27F0"/>
    <w:rsid w:val="00AB3E3E"/>
    <w:rsid w:val="00AB54AB"/>
    <w:rsid w:val="00AB6050"/>
    <w:rsid w:val="00AB75F5"/>
    <w:rsid w:val="00AC0776"/>
    <w:rsid w:val="00AC113E"/>
    <w:rsid w:val="00AC2430"/>
    <w:rsid w:val="00AC2F5F"/>
    <w:rsid w:val="00AC3C3D"/>
    <w:rsid w:val="00AC698E"/>
    <w:rsid w:val="00AD318F"/>
    <w:rsid w:val="00AD3C25"/>
    <w:rsid w:val="00AD44DA"/>
    <w:rsid w:val="00AD4613"/>
    <w:rsid w:val="00AD67D7"/>
    <w:rsid w:val="00AE0723"/>
    <w:rsid w:val="00AE275A"/>
    <w:rsid w:val="00AE31CE"/>
    <w:rsid w:val="00AE47EC"/>
    <w:rsid w:val="00AE561C"/>
    <w:rsid w:val="00AE5A69"/>
    <w:rsid w:val="00AF17FA"/>
    <w:rsid w:val="00AF1E0C"/>
    <w:rsid w:val="00AF1E7B"/>
    <w:rsid w:val="00AF32FC"/>
    <w:rsid w:val="00AF6C96"/>
    <w:rsid w:val="00AF6D57"/>
    <w:rsid w:val="00B00687"/>
    <w:rsid w:val="00B02456"/>
    <w:rsid w:val="00B025BD"/>
    <w:rsid w:val="00B05F88"/>
    <w:rsid w:val="00B0617A"/>
    <w:rsid w:val="00B06A27"/>
    <w:rsid w:val="00B10C11"/>
    <w:rsid w:val="00B11503"/>
    <w:rsid w:val="00B11BB4"/>
    <w:rsid w:val="00B1464A"/>
    <w:rsid w:val="00B1557C"/>
    <w:rsid w:val="00B158C1"/>
    <w:rsid w:val="00B16138"/>
    <w:rsid w:val="00B23BEA"/>
    <w:rsid w:val="00B267EB"/>
    <w:rsid w:val="00B2754B"/>
    <w:rsid w:val="00B31A39"/>
    <w:rsid w:val="00B331FC"/>
    <w:rsid w:val="00B3454F"/>
    <w:rsid w:val="00B37B7A"/>
    <w:rsid w:val="00B37D8C"/>
    <w:rsid w:val="00B40299"/>
    <w:rsid w:val="00B41F32"/>
    <w:rsid w:val="00B4483E"/>
    <w:rsid w:val="00B44D11"/>
    <w:rsid w:val="00B45086"/>
    <w:rsid w:val="00B453F6"/>
    <w:rsid w:val="00B467C4"/>
    <w:rsid w:val="00B46E3B"/>
    <w:rsid w:val="00B479A8"/>
    <w:rsid w:val="00B47D0B"/>
    <w:rsid w:val="00B50C46"/>
    <w:rsid w:val="00B51DEC"/>
    <w:rsid w:val="00B536E7"/>
    <w:rsid w:val="00B55547"/>
    <w:rsid w:val="00B55EA4"/>
    <w:rsid w:val="00B562AC"/>
    <w:rsid w:val="00B56435"/>
    <w:rsid w:val="00B57C54"/>
    <w:rsid w:val="00B604E2"/>
    <w:rsid w:val="00B63537"/>
    <w:rsid w:val="00B63870"/>
    <w:rsid w:val="00B641EB"/>
    <w:rsid w:val="00B65517"/>
    <w:rsid w:val="00B65DFA"/>
    <w:rsid w:val="00B66329"/>
    <w:rsid w:val="00B67AD5"/>
    <w:rsid w:val="00B72C4D"/>
    <w:rsid w:val="00B73229"/>
    <w:rsid w:val="00B734DF"/>
    <w:rsid w:val="00B77AB2"/>
    <w:rsid w:val="00B802FB"/>
    <w:rsid w:val="00B8260D"/>
    <w:rsid w:val="00B82975"/>
    <w:rsid w:val="00B82EED"/>
    <w:rsid w:val="00B83DFD"/>
    <w:rsid w:val="00B83FE7"/>
    <w:rsid w:val="00B8599B"/>
    <w:rsid w:val="00B85C34"/>
    <w:rsid w:val="00B869E5"/>
    <w:rsid w:val="00B871A9"/>
    <w:rsid w:val="00B87F2C"/>
    <w:rsid w:val="00B90AB9"/>
    <w:rsid w:val="00B90ED2"/>
    <w:rsid w:val="00B913A5"/>
    <w:rsid w:val="00B9157D"/>
    <w:rsid w:val="00B94B6A"/>
    <w:rsid w:val="00B951C1"/>
    <w:rsid w:val="00BA262B"/>
    <w:rsid w:val="00BA4A62"/>
    <w:rsid w:val="00BA6062"/>
    <w:rsid w:val="00BB1BAE"/>
    <w:rsid w:val="00BB1E83"/>
    <w:rsid w:val="00BB225F"/>
    <w:rsid w:val="00BB2A56"/>
    <w:rsid w:val="00BB4299"/>
    <w:rsid w:val="00BB7D46"/>
    <w:rsid w:val="00BB7E68"/>
    <w:rsid w:val="00BC0501"/>
    <w:rsid w:val="00BC083F"/>
    <w:rsid w:val="00BC28F4"/>
    <w:rsid w:val="00BC46E8"/>
    <w:rsid w:val="00BC6752"/>
    <w:rsid w:val="00BD1A72"/>
    <w:rsid w:val="00BD5048"/>
    <w:rsid w:val="00BD57D7"/>
    <w:rsid w:val="00BD6833"/>
    <w:rsid w:val="00BE0F48"/>
    <w:rsid w:val="00BE2F5E"/>
    <w:rsid w:val="00BE3EEE"/>
    <w:rsid w:val="00BE4BB7"/>
    <w:rsid w:val="00BE7063"/>
    <w:rsid w:val="00BF0899"/>
    <w:rsid w:val="00BF0A9D"/>
    <w:rsid w:val="00BF3E0C"/>
    <w:rsid w:val="00BF4CC0"/>
    <w:rsid w:val="00BF4F45"/>
    <w:rsid w:val="00BF50EB"/>
    <w:rsid w:val="00BF6C61"/>
    <w:rsid w:val="00BF73D9"/>
    <w:rsid w:val="00C01F58"/>
    <w:rsid w:val="00C0257F"/>
    <w:rsid w:val="00C0446D"/>
    <w:rsid w:val="00C052DE"/>
    <w:rsid w:val="00C07CF0"/>
    <w:rsid w:val="00C105DC"/>
    <w:rsid w:val="00C12A8A"/>
    <w:rsid w:val="00C14607"/>
    <w:rsid w:val="00C17445"/>
    <w:rsid w:val="00C17629"/>
    <w:rsid w:val="00C20D23"/>
    <w:rsid w:val="00C20DD4"/>
    <w:rsid w:val="00C221CE"/>
    <w:rsid w:val="00C22D97"/>
    <w:rsid w:val="00C234CD"/>
    <w:rsid w:val="00C23B74"/>
    <w:rsid w:val="00C240DA"/>
    <w:rsid w:val="00C247E1"/>
    <w:rsid w:val="00C24C85"/>
    <w:rsid w:val="00C26B38"/>
    <w:rsid w:val="00C27741"/>
    <w:rsid w:val="00C27F56"/>
    <w:rsid w:val="00C30FD0"/>
    <w:rsid w:val="00C31037"/>
    <w:rsid w:val="00C333A8"/>
    <w:rsid w:val="00C37060"/>
    <w:rsid w:val="00C400AC"/>
    <w:rsid w:val="00C41BB7"/>
    <w:rsid w:val="00C433D0"/>
    <w:rsid w:val="00C43825"/>
    <w:rsid w:val="00C44878"/>
    <w:rsid w:val="00C448FA"/>
    <w:rsid w:val="00C451D7"/>
    <w:rsid w:val="00C45259"/>
    <w:rsid w:val="00C457AE"/>
    <w:rsid w:val="00C459B7"/>
    <w:rsid w:val="00C459D1"/>
    <w:rsid w:val="00C45B4A"/>
    <w:rsid w:val="00C46273"/>
    <w:rsid w:val="00C5010B"/>
    <w:rsid w:val="00C50C25"/>
    <w:rsid w:val="00C51DBC"/>
    <w:rsid w:val="00C5256C"/>
    <w:rsid w:val="00C52CB6"/>
    <w:rsid w:val="00C55669"/>
    <w:rsid w:val="00C57895"/>
    <w:rsid w:val="00C57C6A"/>
    <w:rsid w:val="00C6008E"/>
    <w:rsid w:val="00C60A0F"/>
    <w:rsid w:val="00C60B65"/>
    <w:rsid w:val="00C610A1"/>
    <w:rsid w:val="00C61CD8"/>
    <w:rsid w:val="00C66463"/>
    <w:rsid w:val="00C719B0"/>
    <w:rsid w:val="00C71C44"/>
    <w:rsid w:val="00C72EB6"/>
    <w:rsid w:val="00C73C72"/>
    <w:rsid w:val="00C73CB5"/>
    <w:rsid w:val="00C73E69"/>
    <w:rsid w:val="00C76327"/>
    <w:rsid w:val="00C76DEA"/>
    <w:rsid w:val="00C77D05"/>
    <w:rsid w:val="00C802DD"/>
    <w:rsid w:val="00C82B1D"/>
    <w:rsid w:val="00C82B4F"/>
    <w:rsid w:val="00C8307B"/>
    <w:rsid w:val="00C83DAB"/>
    <w:rsid w:val="00C84481"/>
    <w:rsid w:val="00C8478E"/>
    <w:rsid w:val="00C86D43"/>
    <w:rsid w:val="00C90221"/>
    <w:rsid w:val="00C9170B"/>
    <w:rsid w:val="00C93608"/>
    <w:rsid w:val="00C9504B"/>
    <w:rsid w:val="00C95D52"/>
    <w:rsid w:val="00C960F6"/>
    <w:rsid w:val="00C97DBF"/>
    <w:rsid w:val="00CA0545"/>
    <w:rsid w:val="00CA5BE0"/>
    <w:rsid w:val="00CA6345"/>
    <w:rsid w:val="00CA79E0"/>
    <w:rsid w:val="00CB019D"/>
    <w:rsid w:val="00CB0656"/>
    <w:rsid w:val="00CB219B"/>
    <w:rsid w:val="00CB2A6B"/>
    <w:rsid w:val="00CB585A"/>
    <w:rsid w:val="00CB7265"/>
    <w:rsid w:val="00CB7F3E"/>
    <w:rsid w:val="00CC2EEB"/>
    <w:rsid w:val="00CC528C"/>
    <w:rsid w:val="00CC6710"/>
    <w:rsid w:val="00CC7672"/>
    <w:rsid w:val="00CD19B4"/>
    <w:rsid w:val="00CD220F"/>
    <w:rsid w:val="00CD3D74"/>
    <w:rsid w:val="00CD5831"/>
    <w:rsid w:val="00CD5DB7"/>
    <w:rsid w:val="00CD5EF0"/>
    <w:rsid w:val="00CD699C"/>
    <w:rsid w:val="00CD6A78"/>
    <w:rsid w:val="00CD7529"/>
    <w:rsid w:val="00CD79BF"/>
    <w:rsid w:val="00CD79DE"/>
    <w:rsid w:val="00CE0338"/>
    <w:rsid w:val="00CE0788"/>
    <w:rsid w:val="00CE08C5"/>
    <w:rsid w:val="00CE1115"/>
    <w:rsid w:val="00CE37D8"/>
    <w:rsid w:val="00CE386A"/>
    <w:rsid w:val="00CE4FBD"/>
    <w:rsid w:val="00CE5668"/>
    <w:rsid w:val="00CF014D"/>
    <w:rsid w:val="00CF1CD3"/>
    <w:rsid w:val="00CF1CF1"/>
    <w:rsid w:val="00CF3D98"/>
    <w:rsid w:val="00CF3FAE"/>
    <w:rsid w:val="00CF48D2"/>
    <w:rsid w:val="00CF4A00"/>
    <w:rsid w:val="00CF6466"/>
    <w:rsid w:val="00CF709B"/>
    <w:rsid w:val="00D000B5"/>
    <w:rsid w:val="00D006C2"/>
    <w:rsid w:val="00D00A34"/>
    <w:rsid w:val="00D00C47"/>
    <w:rsid w:val="00D03604"/>
    <w:rsid w:val="00D04396"/>
    <w:rsid w:val="00D053F7"/>
    <w:rsid w:val="00D138F7"/>
    <w:rsid w:val="00D14D19"/>
    <w:rsid w:val="00D1598D"/>
    <w:rsid w:val="00D16A0D"/>
    <w:rsid w:val="00D17D97"/>
    <w:rsid w:val="00D20769"/>
    <w:rsid w:val="00D215EE"/>
    <w:rsid w:val="00D22384"/>
    <w:rsid w:val="00D226D0"/>
    <w:rsid w:val="00D254E3"/>
    <w:rsid w:val="00D25B7E"/>
    <w:rsid w:val="00D25CB0"/>
    <w:rsid w:val="00D26C15"/>
    <w:rsid w:val="00D27DF8"/>
    <w:rsid w:val="00D340D3"/>
    <w:rsid w:val="00D3576D"/>
    <w:rsid w:val="00D35CBA"/>
    <w:rsid w:val="00D3771E"/>
    <w:rsid w:val="00D43B5C"/>
    <w:rsid w:val="00D46518"/>
    <w:rsid w:val="00D46C27"/>
    <w:rsid w:val="00D47FF9"/>
    <w:rsid w:val="00D5274A"/>
    <w:rsid w:val="00D52A93"/>
    <w:rsid w:val="00D530EA"/>
    <w:rsid w:val="00D53E0F"/>
    <w:rsid w:val="00D5435C"/>
    <w:rsid w:val="00D563FF"/>
    <w:rsid w:val="00D56B87"/>
    <w:rsid w:val="00D56BE1"/>
    <w:rsid w:val="00D57D66"/>
    <w:rsid w:val="00D6056A"/>
    <w:rsid w:val="00D65962"/>
    <w:rsid w:val="00D70A32"/>
    <w:rsid w:val="00D719CD"/>
    <w:rsid w:val="00D71B98"/>
    <w:rsid w:val="00D7307F"/>
    <w:rsid w:val="00D732DC"/>
    <w:rsid w:val="00D73DAA"/>
    <w:rsid w:val="00D751B8"/>
    <w:rsid w:val="00D76417"/>
    <w:rsid w:val="00D76D3C"/>
    <w:rsid w:val="00D81C49"/>
    <w:rsid w:val="00D83CF3"/>
    <w:rsid w:val="00D840DF"/>
    <w:rsid w:val="00D84BE7"/>
    <w:rsid w:val="00D85AA5"/>
    <w:rsid w:val="00D9067B"/>
    <w:rsid w:val="00D912F8"/>
    <w:rsid w:val="00D91DB9"/>
    <w:rsid w:val="00D94133"/>
    <w:rsid w:val="00D971FB"/>
    <w:rsid w:val="00D97CD5"/>
    <w:rsid w:val="00DA084F"/>
    <w:rsid w:val="00DA0946"/>
    <w:rsid w:val="00DA1E40"/>
    <w:rsid w:val="00DA2DDE"/>
    <w:rsid w:val="00DA6C1E"/>
    <w:rsid w:val="00DA72A2"/>
    <w:rsid w:val="00DA7D0B"/>
    <w:rsid w:val="00DB03E2"/>
    <w:rsid w:val="00DB2328"/>
    <w:rsid w:val="00DB3B3B"/>
    <w:rsid w:val="00DB43DB"/>
    <w:rsid w:val="00DB532A"/>
    <w:rsid w:val="00DB69DF"/>
    <w:rsid w:val="00DC15E2"/>
    <w:rsid w:val="00DC34F0"/>
    <w:rsid w:val="00DC3B1D"/>
    <w:rsid w:val="00DC42A2"/>
    <w:rsid w:val="00DC6B4C"/>
    <w:rsid w:val="00DC7B66"/>
    <w:rsid w:val="00DD49DA"/>
    <w:rsid w:val="00DD532A"/>
    <w:rsid w:val="00DD6766"/>
    <w:rsid w:val="00DD6A7E"/>
    <w:rsid w:val="00DE0043"/>
    <w:rsid w:val="00DE0839"/>
    <w:rsid w:val="00DE1995"/>
    <w:rsid w:val="00DE3113"/>
    <w:rsid w:val="00DE3148"/>
    <w:rsid w:val="00DE4498"/>
    <w:rsid w:val="00DE4D6C"/>
    <w:rsid w:val="00DE5B0A"/>
    <w:rsid w:val="00DE60BE"/>
    <w:rsid w:val="00DE66B5"/>
    <w:rsid w:val="00DE6EBA"/>
    <w:rsid w:val="00DF0A07"/>
    <w:rsid w:val="00DF0A42"/>
    <w:rsid w:val="00DF2834"/>
    <w:rsid w:val="00DF4A95"/>
    <w:rsid w:val="00DF7D3A"/>
    <w:rsid w:val="00E01411"/>
    <w:rsid w:val="00E0161B"/>
    <w:rsid w:val="00E02D5A"/>
    <w:rsid w:val="00E03BF6"/>
    <w:rsid w:val="00E03EB1"/>
    <w:rsid w:val="00E0471F"/>
    <w:rsid w:val="00E04DF8"/>
    <w:rsid w:val="00E07E05"/>
    <w:rsid w:val="00E10433"/>
    <w:rsid w:val="00E141AA"/>
    <w:rsid w:val="00E14E6A"/>
    <w:rsid w:val="00E161B0"/>
    <w:rsid w:val="00E1640D"/>
    <w:rsid w:val="00E1658D"/>
    <w:rsid w:val="00E2261B"/>
    <w:rsid w:val="00E22EAD"/>
    <w:rsid w:val="00E235AC"/>
    <w:rsid w:val="00E23F33"/>
    <w:rsid w:val="00E248A2"/>
    <w:rsid w:val="00E24B18"/>
    <w:rsid w:val="00E24D0E"/>
    <w:rsid w:val="00E25591"/>
    <w:rsid w:val="00E26024"/>
    <w:rsid w:val="00E26030"/>
    <w:rsid w:val="00E278A5"/>
    <w:rsid w:val="00E30893"/>
    <w:rsid w:val="00E30C29"/>
    <w:rsid w:val="00E32600"/>
    <w:rsid w:val="00E3270A"/>
    <w:rsid w:val="00E32FF3"/>
    <w:rsid w:val="00E351EF"/>
    <w:rsid w:val="00E35335"/>
    <w:rsid w:val="00E40C54"/>
    <w:rsid w:val="00E40C73"/>
    <w:rsid w:val="00E432CE"/>
    <w:rsid w:val="00E4567A"/>
    <w:rsid w:val="00E46CD5"/>
    <w:rsid w:val="00E47B8A"/>
    <w:rsid w:val="00E507DF"/>
    <w:rsid w:val="00E516A0"/>
    <w:rsid w:val="00E52195"/>
    <w:rsid w:val="00E544C3"/>
    <w:rsid w:val="00E54C20"/>
    <w:rsid w:val="00E56D19"/>
    <w:rsid w:val="00E572DB"/>
    <w:rsid w:val="00E60402"/>
    <w:rsid w:val="00E60D46"/>
    <w:rsid w:val="00E62091"/>
    <w:rsid w:val="00E620CC"/>
    <w:rsid w:val="00E62199"/>
    <w:rsid w:val="00E63924"/>
    <w:rsid w:val="00E64092"/>
    <w:rsid w:val="00E672C4"/>
    <w:rsid w:val="00E7040F"/>
    <w:rsid w:val="00E7061B"/>
    <w:rsid w:val="00E73F37"/>
    <w:rsid w:val="00E77856"/>
    <w:rsid w:val="00E80845"/>
    <w:rsid w:val="00E8129B"/>
    <w:rsid w:val="00E83807"/>
    <w:rsid w:val="00E8390A"/>
    <w:rsid w:val="00E84324"/>
    <w:rsid w:val="00E84D77"/>
    <w:rsid w:val="00E9113B"/>
    <w:rsid w:val="00E91A4F"/>
    <w:rsid w:val="00E91A6A"/>
    <w:rsid w:val="00E9251E"/>
    <w:rsid w:val="00E92C13"/>
    <w:rsid w:val="00E92E11"/>
    <w:rsid w:val="00E95088"/>
    <w:rsid w:val="00E95930"/>
    <w:rsid w:val="00E96C43"/>
    <w:rsid w:val="00EA1C86"/>
    <w:rsid w:val="00EA2912"/>
    <w:rsid w:val="00EA57D0"/>
    <w:rsid w:val="00EA7534"/>
    <w:rsid w:val="00EA7F68"/>
    <w:rsid w:val="00EB0644"/>
    <w:rsid w:val="00EB19A2"/>
    <w:rsid w:val="00EB2264"/>
    <w:rsid w:val="00EB3039"/>
    <w:rsid w:val="00EB41FD"/>
    <w:rsid w:val="00EB4465"/>
    <w:rsid w:val="00EB5433"/>
    <w:rsid w:val="00EB562D"/>
    <w:rsid w:val="00EC2B79"/>
    <w:rsid w:val="00EC524A"/>
    <w:rsid w:val="00EC5B99"/>
    <w:rsid w:val="00ED0461"/>
    <w:rsid w:val="00ED05BA"/>
    <w:rsid w:val="00ED19BF"/>
    <w:rsid w:val="00ED2A81"/>
    <w:rsid w:val="00ED3085"/>
    <w:rsid w:val="00ED3698"/>
    <w:rsid w:val="00ED7966"/>
    <w:rsid w:val="00ED7B39"/>
    <w:rsid w:val="00EE150E"/>
    <w:rsid w:val="00EE15EF"/>
    <w:rsid w:val="00EE1C3D"/>
    <w:rsid w:val="00EE27C6"/>
    <w:rsid w:val="00EE3472"/>
    <w:rsid w:val="00EE347A"/>
    <w:rsid w:val="00EE424F"/>
    <w:rsid w:val="00EE49CA"/>
    <w:rsid w:val="00EE540A"/>
    <w:rsid w:val="00EE6139"/>
    <w:rsid w:val="00EE72E1"/>
    <w:rsid w:val="00EE7468"/>
    <w:rsid w:val="00EE7D1E"/>
    <w:rsid w:val="00EF0729"/>
    <w:rsid w:val="00EF1E42"/>
    <w:rsid w:val="00EF3D1B"/>
    <w:rsid w:val="00EF453B"/>
    <w:rsid w:val="00EF5232"/>
    <w:rsid w:val="00EF61B8"/>
    <w:rsid w:val="00EF7076"/>
    <w:rsid w:val="00F011D3"/>
    <w:rsid w:val="00F01582"/>
    <w:rsid w:val="00F03538"/>
    <w:rsid w:val="00F04AB6"/>
    <w:rsid w:val="00F052EA"/>
    <w:rsid w:val="00F060E7"/>
    <w:rsid w:val="00F06DAF"/>
    <w:rsid w:val="00F07C39"/>
    <w:rsid w:val="00F07C60"/>
    <w:rsid w:val="00F117C2"/>
    <w:rsid w:val="00F1490B"/>
    <w:rsid w:val="00F14FCF"/>
    <w:rsid w:val="00F1612B"/>
    <w:rsid w:val="00F169B9"/>
    <w:rsid w:val="00F22C24"/>
    <w:rsid w:val="00F22F63"/>
    <w:rsid w:val="00F2532B"/>
    <w:rsid w:val="00F302FE"/>
    <w:rsid w:val="00F30A98"/>
    <w:rsid w:val="00F30D30"/>
    <w:rsid w:val="00F30DDE"/>
    <w:rsid w:val="00F31336"/>
    <w:rsid w:val="00F327B5"/>
    <w:rsid w:val="00F3546F"/>
    <w:rsid w:val="00F3555C"/>
    <w:rsid w:val="00F35F02"/>
    <w:rsid w:val="00F36E79"/>
    <w:rsid w:val="00F37554"/>
    <w:rsid w:val="00F37820"/>
    <w:rsid w:val="00F4072F"/>
    <w:rsid w:val="00F44BF0"/>
    <w:rsid w:val="00F45403"/>
    <w:rsid w:val="00F45DC3"/>
    <w:rsid w:val="00F46010"/>
    <w:rsid w:val="00F50E5E"/>
    <w:rsid w:val="00F51A08"/>
    <w:rsid w:val="00F54A15"/>
    <w:rsid w:val="00F56478"/>
    <w:rsid w:val="00F604F9"/>
    <w:rsid w:val="00F62157"/>
    <w:rsid w:val="00F63DAE"/>
    <w:rsid w:val="00F658F2"/>
    <w:rsid w:val="00F70827"/>
    <w:rsid w:val="00F70D09"/>
    <w:rsid w:val="00F7143A"/>
    <w:rsid w:val="00F736FA"/>
    <w:rsid w:val="00F74C35"/>
    <w:rsid w:val="00F755BF"/>
    <w:rsid w:val="00F7599D"/>
    <w:rsid w:val="00F76F9A"/>
    <w:rsid w:val="00F770CB"/>
    <w:rsid w:val="00F77826"/>
    <w:rsid w:val="00F779E4"/>
    <w:rsid w:val="00F81F4B"/>
    <w:rsid w:val="00F8502E"/>
    <w:rsid w:val="00F9045E"/>
    <w:rsid w:val="00F90E1B"/>
    <w:rsid w:val="00F911B3"/>
    <w:rsid w:val="00F91E78"/>
    <w:rsid w:val="00F9217B"/>
    <w:rsid w:val="00F92232"/>
    <w:rsid w:val="00F95338"/>
    <w:rsid w:val="00F95357"/>
    <w:rsid w:val="00F9553F"/>
    <w:rsid w:val="00F96C10"/>
    <w:rsid w:val="00F97832"/>
    <w:rsid w:val="00FA0949"/>
    <w:rsid w:val="00FA10DF"/>
    <w:rsid w:val="00FA14E3"/>
    <w:rsid w:val="00FA31B2"/>
    <w:rsid w:val="00FA42F9"/>
    <w:rsid w:val="00FA4BD4"/>
    <w:rsid w:val="00FB0CF0"/>
    <w:rsid w:val="00FB12C2"/>
    <w:rsid w:val="00FB19BE"/>
    <w:rsid w:val="00FB1ABB"/>
    <w:rsid w:val="00FB1FF0"/>
    <w:rsid w:val="00FB262D"/>
    <w:rsid w:val="00FB2B8E"/>
    <w:rsid w:val="00FB4643"/>
    <w:rsid w:val="00FB489B"/>
    <w:rsid w:val="00FB5EB0"/>
    <w:rsid w:val="00FB6848"/>
    <w:rsid w:val="00FC0B30"/>
    <w:rsid w:val="00FC27E7"/>
    <w:rsid w:val="00FC2A24"/>
    <w:rsid w:val="00FC3524"/>
    <w:rsid w:val="00FD2921"/>
    <w:rsid w:val="00FD41BC"/>
    <w:rsid w:val="00FD497D"/>
    <w:rsid w:val="00FD6321"/>
    <w:rsid w:val="00FD7063"/>
    <w:rsid w:val="00FE4D83"/>
    <w:rsid w:val="00FE6CC9"/>
    <w:rsid w:val="00FF059B"/>
    <w:rsid w:val="00FF26CF"/>
    <w:rsid w:val="00FF4CBF"/>
    <w:rsid w:val="00FF55A3"/>
    <w:rsid w:val="00FF5CF7"/>
    <w:rsid w:val="00FF6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757BC7"/>
  <w15:docId w15:val="{2A95CA9F-294C-4DE7-9200-8A2D55038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49CA"/>
    <w:pPr>
      <w:spacing w:after="200" w:line="276" w:lineRule="auto"/>
    </w:pPr>
    <w:rPr>
      <w:sz w:val="22"/>
      <w:szCs w:val="22"/>
    </w:rPr>
  </w:style>
  <w:style w:type="paragraph" w:styleId="Otsikko1">
    <w:name w:val="heading 1"/>
    <w:basedOn w:val="Normaali"/>
    <w:link w:val="Otsikko1Char"/>
    <w:uiPriority w:val="9"/>
    <w:qFormat/>
    <w:rsid w:val="00F22F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7C3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072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ki">
    <w:name w:val="Hyperlink"/>
    <w:uiPriority w:val="99"/>
    <w:unhideWhenUsed/>
    <w:rsid w:val="003A4340"/>
    <w:rPr>
      <w:color w:val="0000FF"/>
      <w:u w:val="single"/>
    </w:rPr>
  </w:style>
  <w:style w:type="character" w:styleId="Korostus">
    <w:name w:val="Emphasis"/>
    <w:uiPriority w:val="20"/>
    <w:qFormat/>
    <w:rsid w:val="00807AAF"/>
    <w:rPr>
      <w:b/>
      <w:bCs/>
      <w:i w:val="0"/>
      <w:iCs w:val="0"/>
    </w:rPr>
  </w:style>
  <w:style w:type="character" w:customStyle="1" w:styleId="st">
    <w:name w:val="st"/>
    <w:rsid w:val="00807AAF"/>
  </w:style>
  <w:style w:type="character" w:styleId="Kommentinviite">
    <w:name w:val="annotation reference"/>
    <w:uiPriority w:val="99"/>
    <w:semiHidden/>
    <w:unhideWhenUsed/>
    <w:rsid w:val="00EB41F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CC528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EB41FD"/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B41FD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EB41FD"/>
    <w:rPr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EB41FD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787EBA"/>
    <w:rPr>
      <w:color w:val="808080"/>
    </w:rPr>
  </w:style>
  <w:style w:type="table" w:styleId="TaulukkoRuudukko">
    <w:name w:val="Table Grid"/>
    <w:basedOn w:val="Normaalitaulukko"/>
    <w:uiPriority w:val="59"/>
    <w:rsid w:val="00EF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1Char">
    <w:name w:val="Otsikko 1 Char"/>
    <w:basedOn w:val="Kappaleenoletusfontti"/>
    <w:link w:val="Otsikko1"/>
    <w:uiPriority w:val="9"/>
    <w:rsid w:val="00F22F6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it">
    <w:name w:val="cit"/>
    <w:basedOn w:val="Kappaleenoletusfontti"/>
    <w:rsid w:val="00F22F63"/>
  </w:style>
  <w:style w:type="character" w:customStyle="1" w:styleId="fm-vol-iss-date">
    <w:name w:val="fm-vol-iss-date"/>
    <w:basedOn w:val="Kappaleenoletusfontti"/>
    <w:rsid w:val="00F22F63"/>
  </w:style>
  <w:style w:type="character" w:customStyle="1" w:styleId="doi1">
    <w:name w:val="doi1"/>
    <w:basedOn w:val="Kappaleenoletusfontti"/>
    <w:rsid w:val="00F22F63"/>
  </w:style>
  <w:style w:type="character" w:customStyle="1" w:styleId="fm-citation-ids-label">
    <w:name w:val="fm-citation-ids-label"/>
    <w:basedOn w:val="Kappaleenoletusfontti"/>
    <w:rsid w:val="00F22F63"/>
  </w:style>
  <w:style w:type="character" w:customStyle="1" w:styleId="html-oa-logo">
    <w:name w:val="html-oa-logo"/>
    <w:basedOn w:val="Kappaleenoletusfontti"/>
    <w:rsid w:val="00C45259"/>
  </w:style>
  <w:style w:type="character" w:customStyle="1" w:styleId="html-oa-logo-extended">
    <w:name w:val="html-oa-logo-extended"/>
    <w:basedOn w:val="Kappaleenoletusfontti"/>
    <w:rsid w:val="00C45259"/>
  </w:style>
  <w:style w:type="paragraph" w:styleId="Muutos">
    <w:name w:val="Revision"/>
    <w:hidden/>
    <w:uiPriority w:val="99"/>
    <w:semiHidden/>
    <w:rsid w:val="00CC528C"/>
    <w:rPr>
      <w:sz w:val="22"/>
      <w:szCs w:val="22"/>
    </w:rPr>
  </w:style>
  <w:style w:type="paragraph" w:styleId="Yltunniste">
    <w:name w:val="header"/>
    <w:basedOn w:val="Normaali"/>
    <w:link w:val="YltunnisteChar"/>
    <w:uiPriority w:val="99"/>
    <w:unhideWhenUsed/>
    <w:rsid w:val="00DA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7D0B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unhideWhenUsed/>
    <w:rsid w:val="00DA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7D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075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4305">
                      <w:marLeft w:val="3360"/>
                      <w:marRight w:val="24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8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2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437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2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6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4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00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2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83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87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480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4680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879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80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11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632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28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182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638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3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tiff"/><Relationship Id="rId4" Type="http://schemas.openxmlformats.org/officeDocument/2006/relationships/settings" Target="settings.xml"/><Relationship Id="rId9" Type="http://schemas.openxmlformats.org/officeDocument/2006/relationships/image" Target="media/image1.tif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FFADA-B9A8-48D1-BB74-EFDE9BDCE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3992</Words>
  <Characters>22759</Characters>
  <Application>Microsoft Office Word</Application>
  <DocSecurity>0</DocSecurity>
  <Lines>189</Lines>
  <Paragraphs>53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Jyväskylä</Company>
  <LinksUpToDate>false</LinksUpToDate>
  <CharactersWithSpaces>26698</CharactersWithSpaces>
  <SharedDoc>false</SharedDoc>
  <HLinks>
    <vt:vector size="6" baseType="variant">
      <vt:variant>
        <vt:i4>4390935</vt:i4>
      </vt:variant>
      <vt:variant>
        <vt:i4>0</vt:i4>
      </vt:variant>
      <vt:variant>
        <vt:i4>0</vt:i4>
      </vt:variant>
      <vt:variant>
        <vt:i4>5</vt:i4>
      </vt:variant>
      <vt:variant>
        <vt:lpwstr>http://unesdoc.unesco.org/Ulis/cgi-bin/ulis.pl?database=&amp;lin=1&amp;ll=1&amp;gp=0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Pauliina</dc:creator>
  <cp:lastModifiedBy>Microsoft-tili</cp:lastModifiedBy>
  <cp:revision>2</cp:revision>
  <cp:lastPrinted>2014-08-15T18:55:00Z</cp:lastPrinted>
  <dcterms:created xsi:type="dcterms:W3CDTF">2015-04-29T10:02:00Z</dcterms:created>
  <dcterms:modified xsi:type="dcterms:W3CDTF">2015-04-29T10:02:00Z</dcterms:modified>
</cp:coreProperties>
</file>