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3B" w:rsidRPr="001B1978" w:rsidRDefault="00DB6F3B" w:rsidP="00DB6F3B">
      <w:pPr>
        <w:rPr>
          <w:b/>
          <w:sz w:val="32"/>
          <w:szCs w:val="32"/>
        </w:rPr>
      </w:pPr>
      <w:bookmarkStart w:id="0" w:name="_GoBack"/>
      <w:bookmarkEnd w:id="0"/>
      <w:r w:rsidRPr="001B1978">
        <w:rPr>
          <w:b/>
          <w:sz w:val="32"/>
          <w:szCs w:val="32"/>
        </w:rPr>
        <w:t>Kvantitatiivisten menetelmien syventävät tutkimusharjoitukset</w:t>
      </w:r>
    </w:p>
    <w:p w:rsidR="00DB6F3B" w:rsidRDefault="00DB6F3B" w:rsidP="00DB6F3B">
      <w:pPr>
        <w:rPr>
          <w:b/>
        </w:rPr>
      </w:pPr>
    </w:p>
    <w:p w:rsidR="00DB6F3B" w:rsidRDefault="0019689A" w:rsidP="00DB6F3B">
      <w:pPr>
        <w:rPr>
          <w:sz w:val="28"/>
          <w:szCs w:val="28"/>
        </w:rPr>
      </w:pPr>
      <w:r>
        <w:rPr>
          <w:sz w:val="28"/>
          <w:szCs w:val="28"/>
        </w:rPr>
        <w:t>Jokivuori</w:t>
      </w:r>
      <w:r w:rsidR="00833F33">
        <w:rPr>
          <w:sz w:val="28"/>
          <w:szCs w:val="28"/>
        </w:rPr>
        <w:t xml:space="preserve"> &amp; Virmasalo</w:t>
      </w:r>
      <w:r w:rsidR="004C6C87">
        <w:rPr>
          <w:sz w:val="28"/>
          <w:szCs w:val="28"/>
        </w:rPr>
        <w:t>; Viikko 13</w:t>
      </w:r>
    </w:p>
    <w:p w:rsidR="00A56C78" w:rsidRDefault="00A56C78" w:rsidP="00DB6F3B">
      <w:pPr>
        <w:rPr>
          <w:sz w:val="28"/>
          <w:szCs w:val="28"/>
        </w:rPr>
      </w:pPr>
    </w:p>
    <w:p w:rsidR="00DB6F3B" w:rsidRDefault="00DA0472" w:rsidP="00DB6F3B">
      <w:pPr>
        <w:rPr>
          <w:b/>
          <w:i/>
          <w:sz w:val="28"/>
          <w:szCs w:val="28"/>
        </w:rPr>
      </w:pPr>
      <w:r>
        <w:rPr>
          <w:sz w:val="28"/>
          <w:szCs w:val="28"/>
        </w:rPr>
        <w:t>5</w:t>
      </w:r>
      <w:r w:rsidR="00DB6F3B">
        <w:rPr>
          <w:sz w:val="28"/>
          <w:szCs w:val="28"/>
        </w:rPr>
        <w:t xml:space="preserve">. tehtävä: MCA </w:t>
      </w:r>
      <w:r w:rsidR="000B0808">
        <w:rPr>
          <w:sz w:val="28"/>
          <w:szCs w:val="28"/>
        </w:rPr>
        <w:t xml:space="preserve">(moniluokittelu) </w:t>
      </w:r>
      <w:proofErr w:type="gramStart"/>
      <w:r w:rsidR="0033454A">
        <w:rPr>
          <w:sz w:val="28"/>
          <w:szCs w:val="28"/>
        </w:rPr>
        <w:t>–</w:t>
      </w:r>
      <w:r w:rsidR="00DB6F3B">
        <w:rPr>
          <w:sz w:val="28"/>
          <w:szCs w:val="28"/>
        </w:rPr>
        <w:t>analyysi</w:t>
      </w:r>
      <w:proofErr w:type="gramEnd"/>
      <w:r w:rsidR="0033454A">
        <w:rPr>
          <w:sz w:val="28"/>
          <w:szCs w:val="28"/>
        </w:rPr>
        <w:t xml:space="preserve">: </w:t>
      </w:r>
      <w:r w:rsidR="00833F33">
        <w:rPr>
          <w:b/>
          <w:i/>
          <w:sz w:val="28"/>
          <w:szCs w:val="28"/>
        </w:rPr>
        <w:t xml:space="preserve">Tulisiko julkisen vallan taata työpaikka kaikile halukkaille? </w:t>
      </w:r>
    </w:p>
    <w:p w:rsidR="0048080C" w:rsidRDefault="0048080C" w:rsidP="00DB6F3B">
      <w:pPr>
        <w:rPr>
          <w:b/>
          <w:i/>
          <w:sz w:val="28"/>
          <w:szCs w:val="28"/>
        </w:rPr>
      </w:pPr>
    </w:p>
    <w:p w:rsidR="00833F33" w:rsidRPr="004C6C87" w:rsidRDefault="00833F33" w:rsidP="00833F33">
      <w:pPr>
        <w:autoSpaceDE w:val="0"/>
        <w:autoSpaceDN w:val="0"/>
        <w:adjustRightInd w:val="0"/>
        <w:rPr>
          <w:rFonts w:ascii="TimesNewRoman" w:hAnsi="TimesNewRoman" w:cs="TimesNewRoman"/>
          <w:i/>
          <w:sz w:val="24"/>
          <w:szCs w:val="24"/>
          <w:lang w:eastAsia="zh-CN"/>
        </w:rPr>
      </w:pPr>
      <w:r w:rsidRPr="004C6C87">
        <w:rPr>
          <w:rFonts w:ascii="TimesNewRoman" w:hAnsi="TimesNewRoman" w:cs="TimesNewRoman"/>
          <w:i/>
          <w:sz w:val="24"/>
          <w:szCs w:val="24"/>
          <w:lang w:eastAsia="zh-CN"/>
        </w:rPr>
        <w:t>Ihmisillä on erilaisia käsityksiä siitä, mitkä tehtävät kuuluvat valtion ja kuntien vastuulle. Luen joukon tällaisia tehtäviä. Kertokaa jokaisen tehtävän kohdalla, kuinka suuri julkisen vallan vastuun pitäisi Teidän mielestänne olla.</w:t>
      </w:r>
    </w:p>
    <w:p w:rsidR="00833F33" w:rsidRDefault="00833F33" w:rsidP="00833F33">
      <w:pPr>
        <w:autoSpaceDE w:val="0"/>
        <w:autoSpaceDN w:val="0"/>
        <w:adjustRightInd w:val="0"/>
        <w:rPr>
          <w:rFonts w:ascii="TimesNewRoman" w:hAnsi="TimesNewRoman" w:cs="TimesNewRoman"/>
          <w:sz w:val="24"/>
          <w:szCs w:val="24"/>
          <w:lang w:eastAsia="zh-CN"/>
        </w:rPr>
      </w:pPr>
    </w:p>
    <w:p w:rsidR="0014430B" w:rsidRDefault="00833F33" w:rsidP="00833F33">
      <w:pPr>
        <w:rPr>
          <w:sz w:val="24"/>
        </w:rPr>
      </w:pPr>
      <w:r>
        <w:rPr>
          <w:rFonts w:ascii="TimesNewRoman,Bold" w:hAnsi="TimesNewRoman,Bold" w:cs="TimesNewRoman,Bold"/>
          <w:b/>
          <w:bCs/>
          <w:sz w:val="24"/>
          <w:szCs w:val="24"/>
          <w:lang w:eastAsia="zh-CN"/>
        </w:rPr>
        <w:t xml:space="preserve">D15. </w:t>
      </w:r>
      <w:r>
        <w:rPr>
          <w:rFonts w:ascii="TimesNewRoman" w:hAnsi="TimesNewRoman" w:cs="TimesNewRoman"/>
          <w:sz w:val="24"/>
          <w:szCs w:val="24"/>
          <w:lang w:eastAsia="zh-CN"/>
        </w:rPr>
        <w:t>Turvataan työpaikka kaikille sitä haluaville?</w:t>
      </w:r>
    </w:p>
    <w:p w:rsidR="00833F33" w:rsidRDefault="00833F33" w:rsidP="00833F33">
      <w:pPr>
        <w:autoSpaceDE w:val="0"/>
        <w:autoSpaceDN w:val="0"/>
        <w:adjustRightInd w:val="0"/>
        <w:rPr>
          <w:rFonts w:ascii="TimesNewRoman" w:hAnsi="TimesNewRoman" w:cs="TimesNewRoman"/>
          <w:lang w:eastAsia="zh-CN"/>
        </w:rPr>
      </w:pPr>
      <w:r>
        <w:rPr>
          <w:rFonts w:ascii="TimesNewRoman" w:hAnsi="TimesNewRoman" w:cs="TimesNewRoman"/>
          <w:lang w:eastAsia="zh-CN"/>
        </w:rPr>
        <w:t>EI TULISI OLLA LAINKAAN</w:t>
      </w:r>
    </w:p>
    <w:p w:rsidR="00833F33" w:rsidRDefault="00833F33" w:rsidP="00833F33">
      <w:pPr>
        <w:autoSpaceDE w:val="0"/>
        <w:autoSpaceDN w:val="0"/>
        <w:adjustRightInd w:val="0"/>
        <w:rPr>
          <w:rFonts w:ascii="TimesNewRoman" w:hAnsi="TimesNewRoman" w:cs="TimesNewRoman"/>
          <w:lang w:eastAsia="zh-CN"/>
        </w:rPr>
      </w:pPr>
      <w:r>
        <w:rPr>
          <w:rFonts w:ascii="TimesNewRoman" w:hAnsi="TimesNewRoman" w:cs="TimesNewRoman"/>
          <w:lang w:eastAsia="zh-CN"/>
        </w:rPr>
        <w:t>JULKISEN VALLAN</w:t>
      </w:r>
    </w:p>
    <w:p w:rsidR="00833F33" w:rsidRDefault="00833F33" w:rsidP="00833F33">
      <w:pPr>
        <w:autoSpaceDE w:val="0"/>
        <w:autoSpaceDN w:val="0"/>
        <w:adjustRightInd w:val="0"/>
        <w:rPr>
          <w:rFonts w:ascii="TimesNewRoman" w:hAnsi="TimesNewRoman" w:cs="TimesNewRoman"/>
          <w:lang w:eastAsia="zh-CN"/>
        </w:rPr>
      </w:pPr>
      <w:proofErr w:type="gramStart"/>
      <w:r>
        <w:rPr>
          <w:rFonts w:ascii="TimesNewRoman" w:hAnsi="TimesNewRoman" w:cs="TimesNewRoman"/>
          <w:lang w:eastAsia="zh-CN"/>
        </w:rPr>
        <w:t xml:space="preserve">VASTUULLA </w:t>
      </w:r>
      <w:r w:rsidR="004C6C87">
        <w:rPr>
          <w:rFonts w:ascii="TimesNewRoman" w:hAnsi="TimesNewRoman" w:cs="TimesNewRoman"/>
          <w:lang w:eastAsia="zh-CN"/>
        </w:rPr>
        <w:t xml:space="preserve">               </w:t>
      </w:r>
      <w:r>
        <w:rPr>
          <w:rFonts w:ascii="TimesNewRoman" w:hAnsi="TimesNewRoman" w:cs="TimesNewRoman"/>
          <w:lang w:eastAsia="zh-CN"/>
        </w:rPr>
        <w:t>0</w:t>
      </w:r>
      <w:proofErr w:type="gramEnd"/>
      <w:r>
        <w:rPr>
          <w:rFonts w:ascii="TimesNewRoman" w:hAnsi="TimesNewRoman" w:cs="TimesNewRoman"/>
          <w:lang w:eastAsia="zh-CN"/>
        </w:rPr>
        <w:t xml:space="preserve"> </w:t>
      </w:r>
      <w:r>
        <w:rPr>
          <w:rFonts w:ascii="TimesNewRoman,Bold" w:hAnsi="TimesNewRoman,Bold" w:cs="TimesNewRoman,Bold"/>
          <w:b/>
          <w:bCs/>
          <w:lang w:eastAsia="zh-CN"/>
        </w:rPr>
        <w:t xml:space="preserve">................................................................................. </w:t>
      </w:r>
      <w:r>
        <w:rPr>
          <w:rFonts w:ascii="TimesNewRoman" w:hAnsi="TimesNewRoman" w:cs="TimesNewRoman"/>
          <w:lang w:eastAsia="zh-CN"/>
        </w:rPr>
        <w:t>10 TULISI OLLA TÄYSIN</w:t>
      </w:r>
    </w:p>
    <w:p w:rsidR="00833F33" w:rsidRDefault="00833F33" w:rsidP="00833F33">
      <w:pPr>
        <w:autoSpaceDE w:val="0"/>
        <w:autoSpaceDN w:val="0"/>
        <w:adjustRightInd w:val="0"/>
        <w:rPr>
          <w:rFonts w:ascii="TimesNewRoman" w:hAnsi="TimesNewRoman" w:cs="TimesNewRoman"/>
          <w:lang w:eastAsia="zh-CN"/>
        </w:rPr>
      </w:pPr>
      <w:r>
        <w:rPr>
          <w:rFonts w:ascii="TimesNewRoman" w:hAnsi="TimesNewRoman" w:cs="TimesNewRoman"/>
          <w:lang w:eastAsia="zh-CN"/>
        </w:rPr>
        <w:t xml:space="preserve">                                                                                                               </w:t>
      </w:r>
      <w:r w:rsidR="004C6C87">
        <w:rPr>
          <w:rFonts w:ascii="TimesNewRoman" w:hAnsi="TimesNewRoman" w:cs="TimesNewRoman"/>
          <w:lang w:eastAsia="zh-CN"/>
        </w:rPr>
        <w:t xml:space="preserve">               </w:t>
      </w:r>
      <w:r>
        <w:rPr>
          <w:rFonts w:ascii="TimesNewRoman" w:hAnsi="TimesNewRoman" w:cs="TimesNewRoman"/>
          <w:lang w:eastAsia="zh-CN"/>
        </w:rPr>
        <w:t xml:space="preserve"> JULKISEN VALLAN</w:t>
      </w:r>
    </w:p>
    <w:p w:rsidR="00833F33" w:rsidRDefault="00833F33" w:rsidP="00833F33">
      <w:pPr>
        <w:spacing w:line="360" w:lineRule="auto"/>
        <w:rPr>
          <w:sz w:val="24"/>
          <w:szCs w:val="24"/>
        </w:rPr>
      </w:pPr>
      <w:r>
        <w:rPr>
          <w:rFonts w:ascii="TimesNewRoman" w:hAnsi="TimesNewRoman" w:cs="TimesNewRoman"/>
          <w:lang w:eastAsia="zh-CN"/>
        </w:rPr>
        <w:t xml:space="preserve">                                                                                                                </w:t>
      </w:r>
      <w:r w:rsidR="004C6C87">
        <w:rPr>
          <w:rFonts w:ascii="TimesNewRoman" w:hAnsi="TimesNewRoman" w:cs="TimesNewRoman"/>
          <w:lang w:eastAsia="zh-CN"/>
        </w:rPr>
        <w:t xml:space="preserve">               </w:t>
      </w:r>
      <w:r>
        <w:rPr>
          <w:rFonts w:ascii="TimesNewRoman" w:hAnsi="TimesNewRoman" w:cs="TimesNewRoman"/>
          <w:lang w:eastAsia="zh-CN"/>
        </w:rPr>
        <w:t>VASTUULLA</w:t>
      </w:r>
    </w:p>
    <w:p w:rsidR="00833F33" w:rsidRDefault="00833F33" w:rsidP="009E6371">
      <w:pPr>
        <w:spacing w:line="360" w:lineRule="auto"/>
        <w:rPr>
          <w:sz w:val="24"/>
          <w:szCs w:val="24"/>
        </w:rPr>
      </w:pPr>
    </w:p>
    <w:p w:rsidR="00375190" w:rsidRDefault="00375190" w:rsidP="009E6371">
      <w:pPr>
        <w:spacing w:line="360" w:lineRule="auto"/>
        <w:rPr>
          <w:sz w:val="24"/>
          <w:szCs w:val="24"/>
        </w:rPr>
      </w:pPr>
    </w:p>
    <w:p w:rsidR="00375190" w:rsidRDefault="00375190" w:rsidP="009E6371">
      <w:pPr>
        <w:spacing w:line="360" w:lineRule="auto"/>
        <w:rPr>
          <w:sz w:val="24"/>
          <w:szCs w:val="24"/>
        </w:rPr>
      </w:pPr>
    </w:p>
    <w:p w:rsidR="00375190" w:rsidRDefault="00375190" w:rsidP="00375190">
      <w:pPr>
        <w:autoSpaceDE w:val="0"/>
        <w:autoSpaceDN w:val="0"/>
        <w:adjustRightInd w:val="0"/>
        <w:rPr>
          <w:sz w:val="24"/>
          <w:szCs w:val="24"/>
          <w:lang w:eastAsia="zh-CN"/>
        </w:rPr>
      </w:pPr>
      <w:r>
        <w:rPr>
          <w:noProof/>
          <w:sz w:val="24"/>
          <w:szCs w:val="24"/>
        </w:rPr>
        <w:drawing>
          <wp:inline distT="0" distB="0" distL="0" distR="0">
            <wp:extent cx="5972175" cy="478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9E6371" w:rsidRPr="009E6371" w:rsidRDefault="009E6371" w:rsidP="009E6371">
      <w:pPr>
        <w:spacing w:line="360" w:lineRule="auto"/>
        <w:rPr>
          <w:sz w:val="24"/>
          <w:szCs w:val="24"/>
        </w:rPr>
      </w:pPr>
      <w:r w:rsidRPr="009E6371">
        <w:rPr>
          <w:sz w:val="24"/>
          <w:szCs w:val="24"/>
        </w:rPr>
        <w:lastRenderedPageBreak/>
        <w:t xml:space="preserve">MC-analyysi tai MCA (Multiple Classification Analysis) on varianssianalyysin versio, jonka avulla pyritään ottamaan huomioon samanaikaisesti usean eri taustamuuttujan vaikutus toisiinsa. Tällöin on mahdollista tarkastella, miten ryhmittäiset erot muuttuvat, kun malliin otetaan mukaan useampi taustamuuttuja. MC-analyysissä toteutuu ehkä kaikkein parhaiten kokeellisen asetelman lahjomaton voima poikkileikkausaineistojen analyysissä. Tällä toisten muuttujien vaikutuksen huomioimisella, elaboroinnilla, pyritään vakioimaan niiden vaikutus ja erottamaan todelliset yhteydet näennäisyhteyksistä. MC-analyysissä tarkastellaan keskiarvoja ja niiden eroja, aivan kuten tavallisessa yksisuuntaisessa varianssianalyysissä. Erona on se, että MC-analyysi ilmoittaa ryhmäkeskiarvojen poikkeamat kokonaiskeskiarvosta. Kuitenkin MC-analyysin suurin vahvuus on siinä, että se ilmoittaa sekä korjaamattomat (vakioimaton alkutilanne) että korjatut poikkeamat (muuttujat vakioitu) kokonaiskeskiarvosta. Korjaamattomat poikkeamat ovat kokonaiskeskiarvon ja ryhmäkeskiarvojen erotuksia, kun taas korjatut poikkeamat lasketaan ottaen huomioon muiden malliin kuuluvien selittävien muuttujien vaikutus. </w:t>
      </w:r>
    </w:p>
    <w:p w:rsidR="009E6371" w:rsidRPr="009E6371" w:rsidRDefault="009E6371" w:rsidP="009E6371">
      <w:pPr>
        <w:spacing w:line="360" w:lineRule="auto"/>
        <w:jc w:val="both"/>
        <w:rPr>
          <w:sz w:val="24"/>
          <w:szCs w:val="24"/>
        </w:rPr>
      </w:pPr>
    </w:p>
    <w:p w:rsidR="009E6371" w:rsidRPr="009E6371" w:rsidRDefault="009E6371" w:rsidP="009E6371">
      <w:pPr>
        <w:spacing w:line="360" w:lineRule="auto"/>
        <w:jc w:val="both"/>
        <w:rPr>
          <w:sz w:val="24"/>
          <w:szCs w:val="24"/>
        </w:rPr>
      </w:pPr>
      <w:r w:rsidRPr="009E6371">
        <w:rPr>
          <w:sz w:val="24"/>
          <w:szCs w:val="24"/>
        </w:rPr>
        <w:t>MC-analyysin tulokset ilmoitetaan yleensä taulukkomuodossa, josta ilmenee seuraavat tunnu</w:t>
      </w:r>
      <w:r w:rsidR="00DB6F3B">
        <w:rPr>
          <w:sz w:val="24"/>
          <w:szCs w:val="24"/>
        </w:rPr>
        <w:t>sluvut</w:t>
      </w:r>
      <w:r w:rsidRPr="009E6371">
        <w:rPr>
          <w:sz w:val="24"/>
          <w:szCs w:val="24"/>
        </w:rPr>
        <w:t>:</w:t>
      </w:r>
    </w:p>
    <w:p w:rsidR="009E6371" w:rsidRPr="009E6371" w:rsidRDefault="009E6371" w:rsidP="009E6371">
      <w:pPr>
        <w:spacing w:line="360" w:lineRule="auto"/>
        <w:jc w:val="both"/>
        <w:rPr>
          <w:sz w:val="24"/>
          <w:szCs w:val="24"/>
        </w:rPr>
      </w:pPr>
    </w:p>
    <w:p w:rsidR="009E6371" w:rsidRPr="009E6371" w:rsidRDefault="009E6371" w:rsidP="00DB6F3B">
      <w:pPr>
        <w:numPr>
          <w:ilvl w:val="2"/>
          <w:numId w:val="1"/>
        </w:numPr>
        <w:ind w:left="2154" w:hanging="357"/>
        <w:jc w:val="both"/>
        <w:rPr>
          <w:sz w:val="24"/>
          <w:szCs w:val="24"/>
        </w:rPr>
      </w:pPr>
      <w:r w:rsidRPr="009E6371">
        <w:rPr>
          <w:sz w:val="24"/>
          <w:szCs w:val="24"/>
        </w:rPr>
        <w:t>Taustamuuttujat ja niiden mukaiset havaintomäärät eri osaryhmissä (N).</w:t>
      </w:r>
    </w:p>
    <w:p w:rsidR="009E6371" w:rsidRPr="009E6371" w:rsidRDefault="009E6371" w:rsidP="00DB6F3B">
      <w:pPr>
        <w:numPr>
          <w:ilvl w:val="2"/>
          <w:numId w:val="1"/>
        </w:numPr>
        <w:ind w:left="2154" w:hanging="357"/>
        <w:jc w:val="both"/>
        <w:rPr>
          <w:sz w:val="24"/>
          <w:szCs w:val="24"/>
        </w:rPr>
      </w:pPr>
      <w:proofErr w:type="gramStart"/>
      <w:r w:rsidRPr="009E6371">
        <w:rPr>
          <w:sz w:val="24"/>
          <w:szCs w:val="24"/>
        </w:rPr>
        <w:t>Ryhmäkeskiarvojen poikkeamat kokonaiskeskiarvosta.</w:t>
      </w:r>
      <w:proofErr w:type="gramEnd"/>
    </w:p>
    <w:p w:rsidR="009E6371" w:rsidRPr="009E6371" w:rsidRDefault="009E6371" w:rsidP="00DB6F3B">
      <w:pPr>
        <w:numPr>
          <w:ilvl w:val="2"/>
          <w:numId w:val="1"/>
        </w:numPr>
        <w:ind w:left="2154" w:hanging="357"/>
        <w:jc w:val="both"/>
        <w:rPr>
          <w:sz w:val="24"/>
          <w:szCs w:val="24"/>
        </w:rPr>
      </w:pPr>
      <w:r w:rsidRPr="009E6371">
        <w:rPr>
          <w:sz w:val="24"/>
          <w:szCs w:val="24"/>
        </w:rPr>
        <w:t>Korjatut ryhmäkeskiarvojen poikkeamat kokonaiskeskiarvosta eli ryhmäkeskiarvojen poikkeamat keskiarvosta, kun muiden selittäjien vaikutus on otettu huomioon.</w:t>
      </w:r>
    </w:p>
    <w:p w:rsidR="009E6371" w:rsidRPr="009E6371" w:rsidRDefault="009E6371" w:rsidP="00DB6F3B">
      <w:pPr>
        <w:numPr>
          <w:ilvl w:val="2"/>
          <w:numId w:val="1"/>
        </w:numPr>
        <w:ind w:left="2154" w:hanging="357"/>
        <w:jc w:val="both"/>
        <w:rPr>
          <w:sz w:val="24"/>
          <w:szCs w:val="24"/>
        </w:rPr>
      </w:pPr>
      <w:r w:rsidRPr="009E6371">
        <w:rPr>
          <w:sz w:val="24"/>
          <w:szCs w:val="24"/>
        </w:rPr>
        <w:t>Eta-kerroin on analoginen korrelaatiokertoimelle, se kuvaa kunkin taustamuuttujan yhteyttä selitettävään muuttujaan. Etan neliö kertoo kuinka paljon kukin riippumaton muuttuja pystyy yksin selittämään riippuvan muuttujan vaihtelusta.</w:t>
      </w:r>
    </w:p>
    <w:p w:rsidR="009E6371" w:rsidRPr="009E6371" w:rsidRDefault="009E6371" w:rsidP="00DB6F3B">
      <w:pPr>
        <w:numPr>
          <w:ilvl w:val="2"/>
          <w:numId w:val="1"/>
        </w:numPr>
        <w:ind w:left="2154" w:hanging="357"/>
        <w:jc w:val="both"/>
        <w:rPr>
          <w:sz w:val="24"/>
          <w:szCs w:val="24"/>
        </w:rPr>
      </w:pPr>
      <w:r w:rsidRPr="009E6371">
        <w:rPr>
          <w:sz w:val="24"/>
          <w:szCs w:val="24"/>
        </w:rPr>
        <w:t xml:space="preserve">Beta-kerroin on analoginen standardoiduille regressiokertoimille, sen avulla voidaan verrata eri muuttujien suhteellista selityskykyä. </w:t>
      </w:r>
    </w:p>
    <w:p w:rsidR="009E6371" w:rsidRPr="009E6371" w:rsidRDefault="009E6371" w:rsidP="00DB6F3B">
      <w:pPr>
        <w:numPr>
          <w:ilvl w:val="2"/>
          <w:numId w:val="1"/>
        </w:numPr>
        <w:ind w:left="2154" w:hanging="357"/>
        <w:jc w:val="both"/>
        <w:rPr>
          <w:sz w:val="24"/>
          <w:szCs w:val="24"/>
        </w:rPr>
      </w:pPr>
      <w:r w:rsidRPr="009E6371">
        <w:rPr>
          <w:sz w:val="24"/>
          <w:szCs w:val="24"/>
        </w:rPr>
        <w:t>Yhteiskorrelaatiokertoimen (R) neliö kertoo koko mallin selitysasteen (R</w:t>
      </w:r>
      <w:r w:rsidRPr="009E6371">
        <w:rPr>
          <w:sz w:val="24"/>
          <w:szCs w:val="24"/>
          <w:vertAlign w:val="superscript"/>
        </w:rPr>
        <w:t>2</w:t>
      </w:r>
      <w:r w:rsidRPr="009E6371">
        <w:rPr>
          <w:sz w:val="24"/>
          <w:szCs w:val="24"/>
        </w:rPr>
        <w:t>). Selitysaste ilmaisee kuinka paljon riippumattomat muuttujat yhdessä selittävät tai kuinka paljon malli selittää riippuvan muuttujan varianssista.</w:t>
      </w:r>
    </w:p>
    <w:p w:rsidR="009E6371" w:rsidRDefault="009E6371">
      <w:pPr>
        <w:rPr>
          <w:sz w:val="24"/>
        </w:rPr>
      </w:pPr>
    </w:p>
    <w:p w:rsidR="009E6371" w:rsidRDefault="009E6371">
      <w:pPr>
        <w:rPr>
          <w:sz w:val="24"/>
        </w:rPr>
      </w:pPr>
    </w:p>
    <w:p w:rsidR="003C43C3" w:rsidRDefault="003C43C3">
      <w:pPr>
        <w:rPr>
          <w:sz w:val="24"/>
        </w:rPr>
      </w:pPr>
    </w:p>
    <w:p w:rsidR="003C43C3" w:rsidRDefault="003C43C3">
      <w:pPr>
        <w:rPr>
          <w:sz w:val="24"/>
        </w:rPr>
      </w:pPr>
    </w:p>
    <w:p w:rsidR="009E6371" w:rsidRDefault="009E6371">
      <w:pPr>
        <w:rPr>
          <w:sz w:val="24"/>
        </w:rPr>
      </w:pPr>
      <w:r>
        <w:rPr>
          <w:sz w:val="24"/>
        </w:rPr>
        <w:t>Rakennetaan syntaksissa malli</w:t>
      </w:r>
      <w:r w:rsidR="0033454A">
        <w:rPr>
          <w:sz w:val="24"/>
        </w:rPr>
        <w:t>, jossa suhtautumista veroihin</w:t>
      </w:r>
      <w:r>
        <w:rPr>
          <w:sz w:val="24"/>
        </w:rPr>
        <w:t xml:space="preserve"> selitetään sukupuolella, ikäry</w:t>
      </w:r>
      <w:r w:rsidR="0033454A">
        <w:rPr>
          <w:sz w:val="24"/>
        </w:rPr>
        <w:t>hmillä, tyött</w:t>
      </w:r>
      <w:r w:rsidR="00F01070">
        <w:rPr>
          <w:sz w:val="24"/>
        </w:rPr>
        <w:t>ömyyskokemuksella ja poliittisella orientaatiolla (VAS/KESK/OIK)</w:t>
      </w:r>
      <w:r>
        <w:rPr>
          <w:sz w:val="24"/>
        </w:rPr>
        <w:t>:</w:t>
      </w:r>
    </w:p>
    <w:p w:rsidR="00DB6F3B" w:rsidRDefault="00DB6F3B">
      <w:pPr>
        <w:rPr>
          <w:sz w:val="24"/>
        </w:rPr>
      </w:pPr>
    </w:p>
    <w:p w:rsidR="00DB6F3B" w:rsidRDefault="008D080F">
      <w:pPr>
        <w:rPr>
          <w:sz w:val="24"/>
        </w:rPr>
      </w:pPr>
      <w:r>
        <w:rPr>
          <w:noProof/>
        </w:rPr>
        <w:lastRenderedPageBreak/>
        <w:drawing>
          <wp:inline distT="0" distB="0" distL="0" distR="0">
            <wp:extent cx="3114675" cy="3362325"/>
            <wp:effectExtent l="0" t="0" r="9525" b="9525"/>
            <wp:docPr id="1" name="Picture 1" descr="uusi%5Fsynta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i%5Fsyntax[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362325"/>
                    </a:xfrm>
                    <a:prstGeom prst="rect">
                      <a:avLst/>
                    </a:prstGeom>
                    <a:noFill/>
                    <a:ln>
                      <a:noFill/>
                    </a:ln>
                  </pic:spPr>
                </pic:pic>
              </a:graphicData>
            </a:graphic>
          </wp:inline>
        </w:drawing>
      </w:r>
    </w:p>
    <w:p w:rsidR="009E6371" w:rsidRDefault="009E6371">
      <w:pPr>
        <w:rPr>
          <w:sz w:val="24"/>
        </w:rPr>
      </w:pPr>
    </w:p>
    <w:p w:rsidR="00DB6F3B" w:rsidRDefault="00DB6F3B" w:rsidP="009E6371">
      <w:pPr>
        <w:autoSpaceDE w:val="0"/>
        <w:autoSpaceDN w:val="0"/>
        <w:adjustRightInd w:val="0"/>
        <w:rPr>
          <w:rFonts w:ascii="Arial" w:hAnsi="Arial" w:cs="Arial"/>
        </w:rPr>
      </w:pPr>
    </w:p>
    <w:p w:rsidR="00DB6F3B" w:rsidRDefault="00DB6F3B" w:rsidP="009E6371">
      <w:pPr>
        <w:autoSpaceDE w:val="0"/>
        <w:autoSpaceDN w:val="0"/>
        <w:adjustRightInd w:val="0"/>
        <w:rPr>
          <w:rFonts w:ascii="Arial" w:hAnsi="Arial" w:cs="Arial"/>
        </w:rPr>
      </w:pPr>
    </w:p>
    <w:p w:rsidR="00DB6F3B" w:rsidRDefault="00DB6F3B" w:rsidP="009E6371">
      <w:pPr>
        <w:autoSpaceDE w:val="0"/>
        <w:autoSpaceDN w:val="0"/>
        <w:adjustRightInd w:val="0"/>
        <w:rPr>
          <w:rFonts w:ascii="Arial" w:hAnsi="Arial" w:cs="Arial"/>
        </w:rPr>
      </w:pPr>
    </w:p>
    <w:p w:rsidR="00DB6F3B" w:rsidRDefault="00DB6F3B" w:rsidP="009E6371">
      <w:pPr>
        <w:autoSpaceDE w:val="0"/>
        <w:autoSpaceDN w:val="0"/>
        <w:adjustRightInd w:val="0"/>
        <w:rPr>
          <w:rFonts w:ascii="Arial" w:hAnsi="Arial" w:cs="Arial"/>
        </w:rPr>
      </w:pPr>
    </w:p>
    <w:p w:rsidR="00DB6F3B" w:rsidRDefault="00DB6F3B" w:rsidP="00DB6F3B">
      <w:pPr>
        <w:spacing w:line="360" w:lineRule="auto"/>
        <w:rPr>
          <w:sz w:val="24"/>
          <w:szCs w:val="24"/>
        </w:rPr>
      </w:pPr>
      <w:r w:rsidRPr="00DB6F3B">
        <w:rPr>
          <w:sz w:val="24"/>
          <w:szCs w:val="24"/>
        </w:rPr>
        <w:t xml:space="preserve">Syntaksiin kirjoitetaan seuraava komentorivi: </w:t>
      </w:r>
    </w:p>
    <w:p w:rsidR="00833F33" w:rsidRPr="00DB6F3B" w:rsidRDefault="00833F33" w:rsidP="00DB6F3B">
      <w:pPr>
        <w:spacing w:line="360" w:lineRule="auto"/>
        <w:rPr>
          <w:sz w:val="24"/>
          <w:szCs w:val="24"/>
        </w:rPr>
      </w:pPr>
    </w:p>
    <w:p w:rsidR="00833F33" w:rsidRPr="00F01070" w:rsidRDefault="00833F33" w:rsidP="00833F33">
      <w:pPr>
        <w:spacing w:line="360" w:lineRule="auto"/>
        <w:rPr>
          <w:rFonts w:ascii="Arial" w:hAnsi="Arial" w:cs="Arial"/>
          <w:sz w:val="24"/>
          <w:szCs w:val="24"/>
        </w:rPr>
      </w:pPr>
      <w:r w:rsidRPr="00833F33">
        <w:rPr>
          <w:rFonts w:ascii="Arial" w:hAnsi="Arial" w:cs="Arial"/>
          <w:sz w:val="24"/>
          <w:szCs w:val="24"/>
        </w:rPr>
        <w:t>anova D15 by Sukupuoli(1,2) Sukupolvet(1,5) T</w:t>
      </w:r>
      <w:r w:rsidR="00F01070">
        <w:rPr>
          <w:rFonts w:ascii="Arial" w:hAnsi="Arial" w:cs="Arial"/>
          <w:sz w:val="24"/>
          <w:szCs w:val="24"/>
        </w:rPr>
        <w:t>yöttömänä(0,1) PolOrient(1,3)</w:t>
      </w:r>
    </w:p>
    <w:p w:rsidR="009E6371" w:rsidRPr="005976E0" w:rsidRDefault="00833F33" w:rsidP="00833F33">
      <w:pPr>
        <w:spacing w:line="360" w:lineRule="auto"/>
        <w:rPr>
          <w:rFonts w:ascii="Arial" w:hAnsi="Arial" w:cs="Arial"/>
          <w:sz w:val="24"/>
          <w:szCs w:val="24"/>
          <w:lang w:val="en-US"/>
        </w:rPr>
      </w:pPr>
      <w:r w:rsidRPr="00833F33">
        <w:rPr>
          <w:rFonts w:ascii="Arial" w:hAnsi="Arial" w:cs="Arial"/>
          <w:sz w:val="24"/>
          <w:szCs w:val="24"/>
          <w:lang w:val="en-US"/>
        </w:rPr>
        <w:t>/method=experimental/maxorders=none/statistics=all</w:t>
      </w:r>
      <w:proofErr w:type="gramStart"/>
      <w:r w:rsidRPr="00833F33">
        <w:rPr>
          <w:rFonts w:ascii="Arial" w:hAnsi="Arial" w:cs="Arial"/>
          <w:sz w:val="24"/>
          <w:szCs w:val="24"/>
          <w:lang w:val="en-US"/>
        </w:rPr>
        <w:t>.</w:t>
      </w:r>
      <w:r w:rsidR="00DA0472" w:rsidRPr="00DA0472">
        <w:rPr>
          <w:rFonts w:ascii="Arial" w:hAnsi="Arial" w:cs="Arial"/>
          <w:sz w:val="24"/>
          <w:szCs w:val="24"/>
          <w:lang w:val="en-US"/>
        </w:rPr>
        <w:t>.</w:t>
      </w:r>
      <w:proofErr w:type="gramEnd"/>
      <w:r w:rsidR="00DB6F3B">
        <w:rPr>
          <w:rStyle w:val="CommentReference"/>
        </w:rPr>
        <w:commentReference w:id="1"/>
      </w:r>
    </w:p>
    <w:p w:rsidR="00DB6F3B" w:rsidRDefault="00DB6F3B" w:rsidP="009E6371">
      <w:pPr>
        <w:rPr>
          <w:rFonts w:ascii="Arial" w:hAnsi="Arial" w:cs="Arial"/>
          <w:lang w:val="en-GB"/>
        </w:rPr>
      </w:pPr>
    </w:p>
    <w:p w:rsidR="005976E0" w:rsidRDefault="005976E0" w:rsidP="009E6371">
      <w:pPr>
        <w:rPr>
          <w:b/>
          <w:sz w:val="24"/>
          <w:szCs w:val="24"/>
          <w:lang w:val="en-GB"/>
        </w:rPr>
      </w:pPr>
    </w:p>
    <w:p w:rsidR="005976E0" w:rsidRDefault="005976E0" w:rsidP="009E6371">
      <w:pPr>
        <w:rPr>
          <w:b/>
          <w:sz w:val="24"/>
          <w:szCs w:val="24"/>
          <w:lang w:val="en-GB"/>
        </w:rPr>
      </w:pPr>
    </w:p>
    <w:p w:rsidR="004C6C87" w:rsidRDefault="004C6C87" w:rsidP="009E6371">
      <w:pPr>
        <w:rPr>
          <w:b/>
          <w:sz w:val="24"/>
          <w:szCs w:val="24"/>
          <w:lang w:val="en-GB"/>
        </w:rPr>
      </w:pPr>
    </w:p>
    <w:p w:rsidR="004C6C87" w:rsidRDefault="004C6C87"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375190" w:rsidRDefault="00375190" w:rsidP="009E6371">
      <w:pPr>
        <w:rPr>
          <w:b/>
          <w:sz w:val="24"/>
          <w:szCs w:val="24"/>
          <w:lang w:val="en-GB"/>
        </w:rPr>
      </w:pPr>
    </w:p>
    <w:p w:rsidR="00DB6F3B" w:rsidRDefault="00DB6F3B" w:rsidP="009E6371">
      <w:pPr>
        <w:rPr>
          <w:b/>
          <w:sz w:val="24"/>
          <w:szCs w:val="24"/>
          <w:lang w:val="en-GB"/>
        </w:rPr>
      </w:pPr>
      <w:r w:rsidRPr="00DB6F3B">
        <w:rPr>
          <w:b/>
          <w:sz w:val="24"/>
          <w:szCs w:val="24"/>
          <w:lang w:val="en-GB"/>
        </w:rPr>
        <w:lastRenderedPageBreak/>
        <w:t>TULOSTUS:</w:t>
      </w:r>
    </w:p>
    <w:p w:rsidR="00DB6F3B" w:rsidRDefault="00DB6F3B" w:rsidP="009E6371">
      <w:pPr>
        <w:rPr>
          <w:b/>
          <w:sz w:val="24"/>
          <w:szCs w:val="24"/>
          <w:lang w:val="en-GB"/>
        </w:rPr>
      </w:pPr>
    </w:p>
    <w:p w:rsidR="00DB6F3B" w:rsidRDefault="00DB6F3B" w:rsidP="009E6371">
      <w:pPr>
        <w:rPr>
          <w:b/>
          <w:sz w:val="24"/>
          <w:szCs w:val="24"/>
          <w:lang w:val="en-GB"/>
        </w:rPr>
      </w:pPr>
    </w:p>
    <w:p w:rsidR="005976E0" w:rsidRDefault="005976E0" w:rsidP="009E6371">
      <w:pPr>
        <w:rPr>
          <w:b/>
          <w:sz w:val="24"/>
          <w:szCs w:val="24"/>
          <w:lang w:val="en-GB"/>
        </w:rPr>
      </w:pPr>
    </w:p>
    <w:tbl>
      <w:tblPr>
        <w:tblW w:w="6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64"/>
      </w:tblGrid>
      <w:tr w:rsidR="00833F33" w:rsidRPr="00833F33" w:rsidTr="00833F33">
        <w:trPr>
          <w:cantSplit/>
        </w:trPr>
        <w:tc>
          <w:tcPr>
            <w:tcW w:w="6164" w:type="dxa"/>
            <w:tcBorders>
              <w:top w:val="nil"/>
              <w:left w:val="nil"/>
              <w:bottom w:val="nil"/>
              <w:right w:val="nil"/>
            </w:tcBorders>
            <w:shd w:val="clear" w:color="auto" w:fill="FFFFFF"/>
            <w:vAlign w:val="center"/>
          </w:tcPr>
          <w:p w:rsidR="00833F33" w:rsidRPr="00833F33" w:rsidRDefault="00833F33" w:rsidP="00833F33">
            <w:pPr>
              <w:autoSpaceDE w:val="0"/>
              <w:autoSpaceDN w:val="0"/>
              <w:adjustRightInd w:val="0"/>
              <w:spacing w:line="320" w:lineRule="atLeast"/>
              <w:ind w:left="60" w:right="60"/>
              <w:jc w:val="center"/>
              <w:rPr>
                <w:rFonts w:ascii="Arial" w:hAnsi="Arial" w:cs="Arial"/>
                <w:color w:val="000000"/>
                <w:sz w:val="18"/>
                <w:szCs w:val="18"/>
                <w:lang w:eastAsia="zh-CN"/>
              </w:rPr>
            </w:pPr>
          </w:p>
        </w:tc>
      </w:tr>
      <w:tr w:rsidR="00833F33" w:rsidRPr="00F01070" w:rsidTr="00833F33">
        <w:trPr>
          <w:cantSplit/>
        </w:trPr>
        <w:tc>
          <w:tcPr>
            <w:tcW w:w="6164" w:type="dxa"/>
            <w:tcBorders>
              <w:top w:val="nil"/>
              <w:left w:val="nil"/>
              <w:bottom w:val="nil"/>
              <w:right w:val="nil"/>
            </w:tcBorders>
            <w:shd w:val="clear" w:color="auto" w:fill="FFFFFF"/>
          </w:tcPr>
          <w:p w:rsidR="00F01070" w:rsidRPr="00F01070" w:rsidRDefault="00F01070" w:rsidP="00F01070">
            <w:pPr>
              <w:autoSpaceDE w:val="0"/>
              <w:autoSpaceDN w:val="0"/>
              <w:adjustRightInd w:val="0"/>
              <w:rPr>
                <w:sz w:val="24"/>
                <w:szCs w:val="24"/>
                <w:lang w:eastAsia="zh-CN"/>
              </w:rPr>
            </w:pPr>
          </w:p>
          <w:tbl>
            <w:tblPr>
              <w:tblW w:w="5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940"/>
              <w:gridCol w:w="940"/>
              <w:gridCol w:w="941"/>
              <w:gridCol w:w="940"/>
              <w:gridCol w:w="941"/>
            </w:tblGrid>
            <w:tr w:rsidR="00F01070" w:rsidRPr="00F01070" w:rsidTr="00F01070">
              <w:trPr>
                <w:cantSplit/>
                <w:trHeight w:val="311"/>
              </w:trPr>
              <w:tc>
                <w:tcPr>
                  <w:tcW w:w="5640" w:type="dxa"/>
                  <w:gridSpan w:val="6"/>
                  <w:tcBorders>
                    <w:top w:val="nil"/>
                    <w:left w:val="nil"/>
                    <w:bottom w:val="nil"/>
                    <w:right w:val="nil"/>
                  </w:tcBorders>
                  <w:shd w:val="clear" w:color="auto" w:fill="FFFFFF"/>
                  <w:vAlign w:val="center"/>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b/>
                      <w:bCs/>
                      <w:color w:val="000000"/>
                      <w:sz w:val="18"/>
                      <w:szCs w:val="18"/>
                      <w:lang w:eastAsia="zh-CN"/>
                    </w:rPr>
                    <w:t>Case Processing Summary</w:t>
                  </w:r>
                  <w:r w:rsidRPr="00F01070">
                    <w:rPr>
                      <w:rFonts w:ascii="Arial" w:hAnsi="Arial" w:cs="Arial"/>
                      <w:b/>
                      <w:bCs/>
                      <w:color w:val="000000"/>
                      <w:sz w:val="18"/>
                      <w:szCs w:val="18"/>
                      <w:vertAlign w:val="superscript"/>
                      <w:lang w:eastAsia="zh-CN"/>
                    </w:rPr>
                    <w:t>a</w:t>
                  </w:r>
                </w:p>
              </w:tc>
            </w:tr>
            <w:tr w:rsidR="00F01070" w:rsidRPr="00F01070" w:rsidTr="00F01070">
              <w:trPr>
                <w:cantSplit/>
                <w:trHeight w:val="311"/>
              </w:trPr>
              <w:tc>
                <w:tcPr>
                  <w:tcW w:w="5640" w:type="dxa"/>
                  <w:gridSpan w:val="6"/>
                  <w:tcBorders>
                    <w:top w:val="single" w:sz="16" w:space="0" w:color="000000"/>
                    <w:left w:val="single" w:sz="16" w:space="0" w:color="000000"/>
                    <w:righ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Cases</w:t>
                  </w:r>
                </w:p>
              </w:tc>
            </w:tr>
            <w:tr w:rsidR="00F01070" w:rsidRPr="00F01070" w:rsidTr="00F01070">
              <w:trPr>
                <w:cantSplit/>
                <w:trHeight w:val="326"/>
              </w:trPr>
              <w:tc>
                <w:tcPr>
                  <w:tcW w:w="1878" w:type="dxa"/>
                  <w:gridSpan w:val="2"/>
                  <w:tcBorders>
                    <w:lef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Included</w:t>
                  </w:r>
                </w:p>
              </w:tc>
              <w:tc>
                <w:tcPr>
                  <w:tcW w:w="1881" w:type="dxa"/>
                  <w:gridSpan w:val="2"/>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Excluded</w:t>
                  </w:r>
                </w:p>
              </w:tc>
              <w:tc>
                <w:tcPr>
                  <w:tcW w:w="1881" w:type="dxa"/>
                  <w:gridSpan w:val="2"/>
                  <w:tcBorders>
                    <w:righ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Total</w:t>
                  </w:r>
                </w:p>
              </w:tc>
            </w:tr>
            <w:tr w:rsidR="00F01070" w:rsidRPr="00F01070" w:rsidTr="00F01070">
              <w:trPr>
                <w:cantSplit/>
                <w:trHeight w:val="326"/>
              </w:trPr>
              <w:tc>
                <w:tcPr>
                  <w:tcW w:w="938" w:type="dxa"/>
                  <w:tcBorders>
                    <w:left w:val="single" w:sz="16" w:space="0" w:color="000000"/>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N</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Percent</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N</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Percent</w:t>
                  </w:r>
                </w:p>
              </w:tc>
              <w:tc>
                <w:tcPr>
                  <w:tcW w:w="940" w:type="dxa"/>
                  <w:tcBorders>
                    <w:bottom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N</w:t>
                  </w:r>
                </w:p>
              </w:tc>
              <w:tc>
                <w:tcPr>
                  <w:tcW w:w="940" w:type="dxa"/>
                  <w:tcBorders>
                    <w:bottom w:val="single" w:sz="16" w:space="0" w:color="000000"/>
                    <w:right w:val="single" w:sz="16" w:space="0" w:color="000000"/>
                  </w:tcBorders>
                  <w:shd w:val="clear" w:color="auto" w:fill="FFFFFF"/>
                  <w:vAlign w:val="bottom"/>
                </w:tcPr>
                <w:p w:rsidR="00F01070" w:rsidRPr="00F01070" w:rsidRDefault="00F01070" w:rsidP="00F01070">
                  <w:pPr>
                    <w:autoSpaceDE w:val="0"/>
                    <w:autoSpaceDN w:val="0"/>
                    <w:adjustRightInd w:val="0"/>
                    <w:spacing w:line="320" w:lineRule="atLeast"/>
                    <w:ind w:left="60" w:right="60"/>
                    <w:jc w:val="center"/>
                    <w:rPr>
                      <w:rFonts w:ascii="Arial" w:hAnsi="Arial" w:cs="Arial"/>
                      <w:color w:val="000000"/>
                      <w:sz w:val="18"/>
                      <w:szCs w:val="18"/>
                      <w:lang w:eastAsia="zh-CN"/>
                    </w:rPr>
                  </w:pPr>
                  <w:r w:rsidRPr="00F01070">
                    <w:rPr>
                      <w:rFonts w:ascii="Arial" w:hAnsi="Arial" w:cs="Arial"/>
                      <w:color w:val="000000"/>
                      <w:sz w:val="18"/>
                      <w:szCs w:val="18"/>
                      <w:lang w:eastAsia="zh-CN"/>
                    </w:rPr>
                    <w:t>Percent</w:t>
                  </w:r>
                </w:p>
              </w:tc>
            </w:tr>
            <w:tr w:rsidR="00F01070" w:rsidRPr="00F01070" w:rsidTr="00F01070">
              <w:trPr>
                <w:cantSplit/>
                <w:trHeight w:val="311"/>
              </w:trPr>
              <w:tc>
                <w:tcPr>
                  <w:tcW w:w="938" w:type="dxa"/>
                  <w:tcBorders>
                    <w:top w:val="single" w:sz="16" w:space="0" w:color="000000"/>
                    <w:left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2170</w:t>
                  </w:r>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98,</w:t>
                  </w:r>
                  <w:proofErr w:type="gramStart"/>
                  <w:r w:rsidRPr="00F01070">
                    <w:rPr>
                      <w:rFonts w:ascii="Arial" w:hAnsi="Arial" w:cs="Arial"/>
                      <w:color w:val="000000"/>
                      <w:sz w:val="18"/>
                      <w:szCs w:val="18"/>
                      <w:lang w:eastAsia="zh-CN"/>
                    </w:rPr>
                    <w:t>9%</w:t>
                  </w:r>
                  <w:proofErr w:type="gramEnd"/>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25</w:t>
                  </w:r>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1,</w:t>
                  </w:r>
                  <w:proofErr w:type="gramStart"/>
                  <w:r w:rsidRPr="00F01070">
                    <w:rPr>
                      <w:rFonts w:ascii="Arial" w:hAnsi="Arial" w:cs="Arial"/>
                      <w:color w:val="000000"/>
                      <w:sz w:val="18"/>
                      <w:szCs w:val="18"/>
                      <w:lang w:eastAsia="zh-CN"/>
                    </w:rPr>
                    <w:t>1%</w:t>
                  </w:r>
                  <w:proofErr w:type="gramEnd"/>
                </w:p>
              </w:tc>
              <w:tc>
                <w:tcPr>
                  <w:tcW w:w="940" w:type="dxa"/>
                  <w:tcBorders>
                    <w:top w:val="single" w:sz="16" w:space="0" w:color="000000"/>
                    <w:bottom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2195</w:t>
                  </w:r>
                </w:p>
              </w:tc>
              <w:tc>
                <w:tcPr>
                  <w:tcW w:w="940" w:type="dxa"/>
                  <w:tcBorders>
                    <w:top w:val="single" w:sz="16" w:space="0" w:color="000000"/>
                    <w:bottom w:val="single" w:sz="16" w:space="0" w:color="000000"/>
                    <w:right w:val="single" w:sz="16" w:space="0" w:color="000000"/>
                  </w:tcBorders>
                  <w:shd w:val="clear" w:color="auto" w:fill="FFFFFF"/>
                  <w:vAlign w:val="center"/>
                </w:tcPr>
                <w:p w:rsidR="00F01070" w:rsidRPr="00F01070" w:rsidRDefault="00F01070" w:rsidP="00F01070">
                  <w:pPr>
                    <w:autoSpaceDE w:val="0"/>
                    <w:autoSpaceDN w:val="0"/>
                    <w:adjustRightInd w:val="0"/>
                    <w:spacing w:line="320" w:lineRule="atLeast"/>
                    <w:ind w:left="60" w:right="60"/>
                    <w:jc w:val="right"/>
                    <w:rPr>
                      <w:rFonts w:ascii="Arial" w:hAnsi="Arial" w:cs="Arial"/>
                      <w:color w:val="000000"/>
                      <w:sz w:val="18"/>
                      <w:szCs w:val="18"/>
                      <w:lang w:eastAsia="zh-CN"/>
                    </w:rPr>
                  </w:pPr>
                  <w:r w:rsidRPr="00F01070">
                    <w:rPr>
                      <w:rFonts w:ascii="Arial" w:hAnsi="Arial" w:cs="Arial"/>
                      <w:color w:val="000000"/>
                      <w:sz w:val="18"/>
                      <w:szCs w:val="18"/>
                      <w:lang w:eastAsia="zh-CN"/>
                    </w:rPr>
                    <w:t>100,</w:t>
                  </w:r>
                  <w:proofErr w:type="gramStart"/>
                  <w:r w:rsidRPr="00F01070">
                    <w:rPr>
                      <w:rFonts w:ascii="Arial" w:hAnsi="Arial" w:cs="Arial"/>
                      <w:color w:val="000000"/>
                      <w:sz w:val="18"/>
                      <w:szCs w:val="18"/>
                      <w:lang w:eastAsia="zh-CN"/>
                    </w:rPr>
                    <w:t>0%</w:t>
                  </w:r>
                  <w:proofErr w:type="gramEnd"/>
                </w:p>
              </w:tc>
            </w:tr>
            <w:tr w:rsidR="00F01070" w:rsidRPr="00F01070" w:rsidTr="00F01070">
              <w:trPr>
                <w:cantSplit/>
                <w:trHeight w:val="934"/>
              </w:trPr>
              <w:tc>
                <w:tcPr>
                  <w:tcW w:w="5640" w:type="dxa"/>
                  <w:gridSpan w:val="6"/>
                  <w:tcBorders>
                    <w:top w:val="nil"/>
                    <w:left w:val="nil"/>
                    <w:bottom w:val="nil"/>
                    <w:right w:val="nil"/>
                  </w:tcBorders>
                  <w:shd w:val="clear" w:color="auto" w:fill="FFFFFF"/>
                </w:tcPr>
                <w:p w:rsidR="00F01070" w:rsidRPr="00F01070" w:rsidRDefault="00F01070" w:rsidP="00F01070">
                  <w:pPr>
                    <w:autoSpaceDE w:val="0"/>
                    <w:autoSpaceDN w:val="0"/>
                    <w:adjustRightInd w:val="0"/>
                    <w:spacing w:line="320" w:lineRule="atLeast"/>
                    <w:ind w:left="60" w:right="60"/>
                    <w:rPr>
                      <w:rFonts w:ascii="Arial" w:hAnsi="Arial" w:cs="Arial"/>
                      <w:color w:val="000000"/>
                      <w:sz w:val="18"/>
                      <w:szCs w:val="18"/>
                      <w:lang w:eastAsia="zh-CN"/>
                    </w:rPr>
                  </w:pPr>
                  <w:r w:rsidRPr="00F01070">
                    <w:rPr>
                      <w:rFonts w:ascii="Arial" w:hAnsi="Arial" w:cs="Arial"/>
                      <w:color w:val="000000"/>
                      <w:sz w:val="18"/>
                      <w:szCs w:val="18"/>
                      <w:lang w:eastAsia="zh-CN"/>
                    </w:rPr>
                    <w:t xml:space="preserve">a. [d15] Kuinka suuri julkisen vallan vastuun pitäisi Teidän mielestänne olla. Turvataan työpaikka kaikille sitä haluaville? by Sukupuoli, Sukupolvet, Työttömänä, </w:t>
                  </w:r>
                  <w:commentRangeStart w:id="2"/>
                  <w:r w:rsidRPr="00F01070">
                    <w:rPr>
                      <w:rFonts w:ascii="Arial" w:hAnsi="Arial" w:cs="Arial"/>
                      <w:color w:val="000000"/>
                      <w:sz w:val="18"/>
                      <w:szCs w:val="18"/>
                      <w:lang w:eastAsia="zh-CN"/>
                    </w:rPr>
                    <w:t>PolOrient</w:t>
                  </w:r>
                  <w:commentRangeEnd w:id="2"/>
                  <w:r>
                    <w:rPr>
                      <w:rStyle w:val="CommentReference"/>
                    </w:rPr>
                    <w:commentReference w:id="2"/>
                  </w:r>
                </w:p>
              </w:tc>
            </w:tr>
          </w:tbl>
          <w:p w:rsidR="00F01070" w:rsidRPr="00F01070" w:rsidRDefault="00F01070" w:rsidP="00F01070">
            <w:pPr>
              <w:autoSpaceDE w:val="0"/>
              <w:autoSpaceDN w:val="0"/>
              <w:adjustRightInd w:val="0"/>
              <w:spacing w:line="400" w:lineRule="atLeast"/>
              <w:rPr>
                <w:sz w:val="24"/>
                <w:szCs w:val="24"/>
                <w:lang w:eastAsia="zh-CN"/>
              </w:rPr>
            </w:pPr>
          </w:p>
          <w:p w:rsidR="00833F33" w:rsidRPr="00833F33" w:rsidRDefault="00833F33" w:rsidP="00833F33">
            <w:pPr>
              <w:autoSpaceDE w:val="0"/>
              <w:autoSpaceDN w:val="0"/>
              <w:adjustRightInd w:val="0"/>
              <w:spacing w:line="320" w:lineRule="atLeast"/>
              <w:ind w:left="60" w:right="60"/>
              <w:rPr>
                <w:rFonts w:ascii="Arial" w:hAnsi="Arial" w:cs="Arial"/>
                <w:color w:val="000000"/>
                <w:sz w:val="18"/>
                <w:szCs w:val="18"/>
                <w:lang w:eastAsia="zh-CN"/>
              </w:rPr>
            </w:pPr>
          </w:p>
        </w:tc>
      </w:tr>
    </w:tbl>
    <w:p w:rsidR="00237DD4" w:rsidRPr="00F01070" w:rsidRDefault="00237DD4" w:rsidP="00237DD4">
      <w:pPr>
        <w:autoSpaceDE w:val="0"/>
        <w:autoSpaceDN w:val="0"/>
        <w:adjustRightInd w:val="0"/>
        <w:spacing w:line="400" w:lineRule="atLeast"/>
        <w:rPr>
          <w:sz w:val="24"/>
          <w:szCs w:val="24"/>
          <w:lang w:eastAsia="zh-CN"/>
        </w:rPr>
      </w:pPr>
    </w:p>
    <w:p w:rsidR="009E6371" w:rsidRPr="00F01070" w:rsidRDefault="009E6371" w:rsidP="009E6371">
      <w:pPr>
        <w:autoSpaceDE w:val="0"/>
        <w:autoSpaceDN w:val="0"/>
        <w:adjustRightInd w:val="0"/>
        <w:rPr>
          <w:rFonts w:ascii="System" w:hAnsi="System" w:cs="System"/>
          <w:b/>
          <w:bCs/>
        </w:rPr>
      </w:pPr>
    </w:p>
    <w:p w:rsidR="009E6371" w:rsidRPr="00F01070" w:rsidRDefault="009E6371" w:rsidP="009E6371">
      <w:pPr>
        <w:autoSpaceDE w:val="0"/>
        <w:autoSpaceDN w:val="0"/>
        <w:adjustRightInd w:val="0"/>
        <w:rPr>
          <w:rFonts w:ascii="System" w:hAnsi="System" w:cs="System"/>
          <w:b/>
          <w:bCs/>
        </w:rPr>
      </w:pPr>
    </w:p>
    <w:p w:rsidR="009E6371" w:rsidRPr="00F01070" w:rsidRDefault="009E6371" w:rsidP="009E6371">
      <w:pPr>
        <w:rPr>
          <w:sz w:val="24"/>
        </w:rPr>
      </w:pPr>
    </w:p>
    <w:p w:rsidR="009E6371" w:rsidRPr="00F01070" w:rsidRDefault="009E6371" w:rsidP="009E6371">
      <w:pPr>
        <w:rPr>
          <w:sz w:val="24"/>
        </w:rPr>
      </w:pPr>
    </w:p>
    <w:p w:rsidR="009E6371" w:rsidRPr="00F01070" w:rsidRDefault="009E6371" w:rsidP="009E6371">
      <w:pPr>
        <w:rPr>
          <w:sz w:val="24"/>
        </w:rPr>
      </w:pPr>
    </w:p>
    <w:p w:rsidR="009E6371" w:rsidRDefault="009E6371" w:rsidP="009E6371">
      <w:pPr>
        <w:rPr>
          <w:sz w:val="24"/>
          <w:lang w:val="en-GB"/>
        </w:rPr>
      </w:pPr>
      <w:r>
        <w:rPr>
          <w:sz w:val="24"/>
          <w:lang w:val="en-GB"/>
        </w:rPr>
        <w:t>Ryhmäkohtaiset keskiarvot:</w:t>
      </w:r>
    </w:p>
    <w:p w:rsidR="008D080F" w:rsidRPr="008D080F" w:rsidRDefault="008D080F" w:rsidP="008D080F">
      <w:pPr>
        <w:rPr>
          <w:sz w:val="24"/>
          <w:szCs w:val="24"/>
          <w:lang w:eastAsia="zh-CN"/>
        </w:rPr>
      </w:pPr>
    </w:p>
    <w:tbl>
      <w:tblPr>
        <w:tblW w:w="11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69"/>
        <w:gridCol w:w="1364"/>
        <w:gridCol w:w="1365"/>
        <w:gridCol w:w="1542"/>
        <w:gridCol w:w="1076"/>
        <w:gridCol w:w="1478"/>
        <w:gridCol w:w="1076"/>
        <w:gridCol w:w="1076"/>
      </w:tblGrid>
      <w:tr w:rsidR="008D080F" w:rsidRPr="008D080F">
        <w:trPr>
          <w:cantSplit/>
        </w:trPr>
        <w:tc>
          <w:tcPr>
            <w:tcW w:w="11540" w:type="dxa"/>
            <w:gridSpan w:val="8"/>
            <w:tcBorders>
              <w:top w:val="nil"/>
              <w:left w:val="nil"/>
              <w:bottom w:val="nil"/>
              <w:right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b/>
                <w:bCs/>
                <w:color w:val="000000"/>
                <w:sz w:val="18"/>
                <w:szCs w:val="18"/>
                <w:lang w:eastAsia="zh-CN"/>
              </w:rPr>
              <w:t>ANOVA</w:t>
            </w:r>
            <w:r w:rsidRPr="008D080F">
              <w:rPr>
                <w:rFonts w:ascii="Arial" w:hAnsi="Arial" w:cs="Arial"/>
                <w:b/>
                <w:bCs/>
                <w:color w:val="000000"/>
                <w:sz w:val="18"/>
                <w:szCs w:val="18"/>
                <w:vertAlign w:val="superscript"/>
                <w:lang w:eastAsia="zh-CN"/>
              </w:rPr>
              <w:t>a</w:t>
            </w:r>
          </w:p>
        </w:tc>
      </w:tr>
      <w:tr w:rsidR="008D080F" w:rsidRPr="008D080F">
        <w:trPr>
          <w:cantSplit/>
        </w:trPr>
        <w:tc>
          <w:tcPr>
            <w:tcW w:w="5297" w:type="dxa"/>
            <w:gridSpan w:val="3"/>
            <w:vMerge w:val="restart"/>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sz w:val="24"/>
                <w:szCs w:val="24"/>
                <w:lang w:eastAsia="zh-CN"/>
              </w:rPr>
            </w:pPr>
          </w:p>
        </w:tc>
        <w:tc>
          <w:tcPr>
            <w:tcW w:w="6243" w:type="dxa"/>
            <w:gridSpan w:val="5"/>
            <w:tcBorders>
              <w:top w:val="single" w:sz="16" w:space="0" w:color="000000"/>
              <w:left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Experimental Method</w:t>
            </w:r>
          </w:p>
        </w:tc>
      </w:tr>
      <w:tr w:rsidR="008D080F" w:rsidRPr="008D080F">
        <w:trPr>
          <w:cantSplit/>
        </w:trPr>
        <w:tc>
          <w:tcPr>
            <w:tcW w:w="5297" w:type="dxa"/>
            <w:gridSpan w:val="3"/>
            <w:vMerge/>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541" w:type="dxa"/>
            <w:tcBorders>
              <w:left w:val="single" w:sz="16" w:space="0" w:color="000000"/>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Sum of Squares</w:t>
            </w:r>
          </w:p>
        </w:tc>
        <w:tc>
          <w:tcPr>
            <w:tcW w:w="1075"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df</w:t>
            </w:r>
          </w:p>
        </w:tc>
        <w:tc>
          <w:tcPr>
            <w:tcW w:w="1477"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Mean Square</w:t>
            </w:r>
          </w:p>
        </w:tc>
        <w:tc>
          <w:tcPr>
            <w:tcW w:w="1075"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F</w:t>
            </w:r>
          </w:p>
        </w:tc>
        <w:tc>
          <w:tcPr>
            <w:tcW w:w="1075" w:type="dxa"/>
            <w:tcBorders>
              <w:bottom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Sig.</w:t>
            </w:r>
          </w:p>
        </w:tc>
      </w:tr>
      <w:tr w:rsidR="008D080F" w:rsidRPr="008D080F">
        <w:trPr>
          <w:cantSplit/>
        </w:trPr>
        <w:tc>
          <w:tcPr>
            <w:tcW w:w="2569" w:type="dxa"/>
            <w:vMerge w:val="restart"/>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[d15] Kuinka suuri julkisen vallan vastuun pitäisi Teidän mielestänne olla. Turvataan työpaikka kaikille sitä haluaville?</w:t>
            </w:r>
          </w:p>
        </w:tc>
        <w:tc>
          <w:tcPr>
            <w:tcW w:w="1364" w:type="dxa"/>
            <w:vMerge w:val="restart"/>
            <w:tcBorders>
              <w:top w:val="single" w:sz="16" w:space="0" w:color="000000"/>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Main Effects</w:t>
            </w:r>
          </w:p>
        </w:tc>
        <w:tc>
          <w:tcPr>
            <w:tcW w:w="1364" w:type="dxa"/>
            <w:tcBorders>
              <w:top w:val="single" w:sz="16" w:space="0" w:color="000000"/>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(Combined)</w:t>
            </w:r>
          </w:p>
        </w:tc>
        <w:tc>
          <w:tcPr>
            <w:tcW w:w="1541" w:type="dxa"/>
            <w:tcBorders>
              <w:top w:val="single" w:sz="16" w:space="0" w:color="000000"/>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387,793</w:t>
            </w:r>
          </w:p>
        </w:tc>
        <w:tc>
          <w:tcPr>
            <w:tcW w:w="1075"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w:t>
            </w:r>
          </w:p>
        </w:tc>
        <w:tc>
          <w:tcPr>
            <w:tcW w:w="1477"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48,474</w:t>
            </w:r>
          </w:p>
        </w:tc>
        <w:tc>
          <w:tcPr>
            <w:tcW w:w="1075"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13,123</w:t>
            </w:r>
          </w:p>
        </w:tc>
        <w:tc>
          <w:tcPr>
            <w:tcW w:w="1075" w:type="dxa"/>
            <w:tcBorders>
              <w:top w:val="single" w:sz="16" w:space="0" w:color="000000"/>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Sukupuoli</w:t>
            </w:r>
          </w:p>
        </w:tc>
        <w:tc>
          <w:tcPr>
            <w:tcW w:w="1541"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67,093</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w:t>
            </w:r>
          </w:p>
        </w:tc>
        <w:tc>
          <w:tcPr>
            <w:tcW w:w="1477"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67,093</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18,164</w:t>
            </w:r>
          </w:p>
        </w:tc>
        <w:tc>
          <w:tcPr>
            <w:tcW w:w="10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Sukupolvet</w:t>
            </w:r>
          </w:p>
        </w:tc>
        <w:tc>
          <w:tcPr>
            <w:tcW w:w="1541"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179,033</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w:t>
            </w:r>
          </w:p>
        </w:tc>
        <w:tc>
          <w:tcPr>
            <w:tcW w:w="1477"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44,758</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12,117</w:t>
            </w:r>
          </w:p>
        </w:tc>
        <w:tc>
          <w:tcPr>
            <w:tcW w:w="10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Työttömänä</w:t>
            </w:r>
          </w:p>
        </w:tc>
        <w:tc>
          <w:tcPr>
            <w:tcW w:w="1541"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56,035</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w:t>
            </w:r>
          </w:p>
        </w:tc>
        <w:tc>
          <w:tcPr>
            <w:tcW w:w="1477"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56,035</w:t>
            </w:r>
          </w:p>
        </w:tc>
        <w:tc>
          <w:tcPr>
            <w:tcW w:w="1075"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15,170</w:t>
            </w:r>
          </w:p>
        </w:tc>
        <w:tc>
          <w:tcPr>
            <w:tcW w:w="10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64"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PolOrient</w:t>
            </w:r>
          </w:p>
        </w:tc>
        <w:tc>
          <w:tcPr>
            <w:tcW w:w="1541"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71,910</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w:t>
            </w:r>
          </w:p>
        </w:tc>
        <w:tc>
          <w:tcPr>
            <w:tcW w:w="1477"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35,955</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9,734</w:t>
            </w:r>
          </w:p>
        </w:tc>
        <w:tc>
          <w:tcPr>
            <w:tcW w:w="1075"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2728" w:type="dxa"/>
            <w:gridSpan w:val="2"/>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Model</w:t>
            </w:r>
          </w:p>
        </w:tc>
        <w:tc>
          <w:tcPr>
            <w:tcW w:w="1541"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387,793</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w:t>
            </w:r>
          </w:p>
        </w:tc>
        <w:tc>
          <w:tcPr>
            <w:tcW w:w="1477"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48,474</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13,123</w:t>
            </w:r>
          </w:p>
        </w:tc>
        <w:tc>
          <w:tcPr>
            <w:tcW w:w="1075"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,000</w:t>
            </w: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2728" w:type="dxa"/>
            <w:gridSpan w:val="2"/>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Residual</w:t>
            </w:r>
          </w:p>
        </w:tc>
        <w:tc>
          <w:tcPr>
            <w:tcW w:w="1541"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7982,331</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2161</w:t>
            </w:r>
          </w:p>
        </w:tc>
        <w:tc>
          <w:tcPr>
            <w:tcW w:w="1477"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3,694</w:t>
            </w:r>
          </w:p>
        </w:tc>
        <w:tc>
          <w:tcPr>
            <w:tcW w:w="1075" w:type="dxa"/>
            <w:tcBorders>
              <w:top w:val="nil"/>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c>
          <w:tcPr>
            <w:tcW w:w="1075"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r>
      <w:tr w:rsidR="008D080F" w:rsidRPr="008D080F">
        <w:trPr>
          <w:cantSplit/>
        </w:trPr>
        <w:tc>
          <w:tcPr>
            <w:tcW w:w="256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sz w:val="24"/>
                <w:szCs w:val="24"/>
                <w:lang w:eastAsia="zh-CN"/>
              </w:rPr>
            </w:pPr>
          </w:p>
        </w:tc>
        <w:tc>
          <w:tcPr>
            <w:tcW w:w="2728" w:type="dxa"/>
            <w:gridSpan w:val="2"/>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Total</w:t>
            </w:r>
          </w:p>
        </w:tc>
        <w:tc>
          <w:tcPr>
            <w:tcW w:w="1541" w:type="dxa"/>
            <w:tcBorders>
              <w:top w:val="nil"/>
              <w:left w:val="single" w:sz="16" w:space="0" w:color="000000"/>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8370,124</w:t>
            </w:r>
          </w:p>
        </w:tc>
        <w:tc>
          <w:tcPr>
            <w:tcW w:w="1075"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2169</w:t>
            </w:r>
          </w:p>
        </w:tc>
        <w:tc>
          <w:tcPr>
            <w:tcW w:w="1477"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3,859</w:t>
            </w:r>
          </w:p>
        </w:tc>
        <w:tc>
          <w:tcPr>
            <w:tcW w:w="1075"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c>
          <w:tcPr>
            <w:tcW w:w="1075" w:type="dxa"/>
            <w:tcBorders>
              <w:top w:val="nil"/>
              <w:bottom w:val="single" w:sz="16" w:space="0" w:color="000000"/>
              <w:right w:val="single" w:sz="16" w:space="0" w:color="000000"/>
            </w:tcBorders>
            <w:shd w:val="clear" w:color="auto" w:fill="FFFFFF"/>
            <w:vAlign w:val="center"/>
          </w:tcPr>
          <w:p w:rsidR="008D080F" w:rsidRPr="008D080F" w:rsidRDefault="008D080F" w:rsidP="008D080F">
            <w:pPr>
              <w:autoSpaceDE w:val="0"/>
              <w:autoSpaceDN w:val="0"/>
              <w:adjustRightInd w:val="0"/>
              <w:rPr>
                <w:sz w:val="24"/>
                <w:szCs w:val="24"/>
                <w:lang w:eastAsia="zh-CN"/>
              </w:rPr>
            </w:pPr>
          </w:p>
        </w:tc>
      </w:tr>
      <w:tr w:rsidR="008D080F" w:rsidRPr="008D080F">
        <w:trPr>
          <w:cantSplit/>
        </w:trPr>
        <w:tc>
          <w:tcPr>
            <w:tcW w:w="11540" w:type="dxa"/>
            <w:gridSpan w:val="8"/>
            <w:tcBorders>
              <w:top w:val="nil"/>
              <w:left w:val="nil"/>
              <w:bottom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 xml:space="preserve">a. [d15] Kuinka suuri julkisen vallan vastuun pitäisi Teidän mielestänne olla. Turvataan työpaikka kaikille sitä haluaville? by Sukupuoli, Sukupolvet, Työttömänä, </w:t>
            </w:r>
            <w:commentRangeStart w:id="3"/>
            <w:r w:rsidRPr="008D080F">
              <w:rPr>
                <w:rFonts w:ascii="Arial" w:hAnsi="Arial" w:cs="Arial"/>
                <w:color w:val="000000"/>
                <w:sz w:val="18"/>
                <w:szCs w:val="18"/>
                <w:lang w:eastAsia="zh-CN"/>
              </w:rPr>
              <w:t>PolOrient</w:t>
            </w:r>
            <w:commentRangeEnd w:id="3"/>
            <w:r>
              <w:rPr>
                <w:rStyle w:val="CommentReference"/>
              </w:rPr>
              <w:commentReference w:id="3"/>
            </w:r>
          </w:p>
        </w:tc>
      </w:tr>
    </w:tbl>
    <w:p w:rsidR="008D080F" w:rsidRPr="008D080F" w:rsidRDefault="008D080F" w:rsidP="008D080F">
      <w:pPr>
        <w:autoSpaceDE w:val="0"/>
        <w:autoSpaceDN w:val="0"/>
        <w:adjustRightInd w:val="0"/>
        <w:spacing w:line="400" w:lineRule="atLeast"/>
        <w:rPr>
          <w:sz w:val="24"/>
          <w:szCs w:val="24"/>
          <w:lang w:eastAsia="zh-CN"/>
        </w:rPr>
      </w:pPr>
    </w:p>
    <w:p w:rsidR="009E6371" w:rsidRDefault="009E6371" w:rsidP="009E6371">
      <w:pPr>
        <w:autoSpaceDE w:val="0"/>
        <w:autoSpaceDN w:val="0"/>
        <w:adjustRightInd w:val="0"/>
        <w:rPr>
          <w:rFonts w:ascii="System" w:hAnsi="System" w:cs="System"/>
          <w:b/>
          <w:bCs/>
        </w:rPr>
      </w:pPr>
    </w:p>
    <w:p w:rsidR="009E6371" w:rsidRDefault="009E6371" w:rsidP="009E6371">
      <w:pPr>
        <w:autoSpaceDE w:val="0"/>
        <w:autoSpaceDN w:val="0"/>
        <w:adjustRightInd w:val="0"/>
        <w:rPr>
          <w:rFonts w:ascii="System" w:hAnsi="System" w:cs="System"/>
          <w:b/>
          <w:bCs/>
        </w:rPr>
      </w:pPr>
    </w:p>
    <w:p w:rsidR="009E6371" w:rsidRPr="003C43C3" w:rsidRDefault="009E6371" w:rsidP="009E6371">
      <w:pPr>
        <w:rPr>
          <w:b/>
          <w:sz w:val="24"/>
        </w:rPr>
      </w:pPr>
    </w:p>
    <w:p w:rsidR="009E6371" w:rsidRPr="003C43C3" w:rsidRDefault="009E6371" w:rsidP="009E6371">
      <w:pPr>
        <w:rPr>
          <w:b/>
          <w:sz w:val="24"/>
        </w:rPr>
      </w:pPr>
    </w:p>
    <w:p w:rsidR="009E6371" w:rsidRPr="003C43C3" w:rsidRDefault="009E6371" w:rsidP="009E6371">
      <w:pPr>
        <w:rPr>
          <w:b/>
          <w:sz w:val="24"/>
        </w:rPr>
      </w:pPr>
    </w:p>
    <w:p w:rsidR="009E6371" w:rsidRPr="003C43C3" w:rsidRDefault="009E6371" w:rsidP="009E6371">
      <w:pPr>
        <w:rPr>
          <w:b/>
          <w:sz w:val="24"/>
        </w:rPr>
      </w:pPr>
    </w:p>
    <w:p w:rsidR="009E6371" w:rsidRPr="003C43C3" w:rsidRDefault="009E6371" w:rsidP="009E6371">
      <w:pPr>
        <w:rPr>
          <w:b/>
          <w:sz w:val="24"/>
        </w:rPr>
      </w:pPr>
    </w:p>
    <w:p w:rsidR="008D080F" w:rsidRDefault="008D080F" w:rsidP="00297969">
      <w:pPr>
        <w:rPr>
          <w:b/>
          <w:sz w:val="24"/>
        </w:rPr>
      </w:pPr>
    </w:p>
    <w:p w:rsidR="009E6371" w:rsidRPr="00297969" w:rsidRDefault="009E6371" w:rsidP="00297969">
      <w:pPr>
        <w:rPr>
          <w:b/>
          <w:sz w:val="24"/>
          <w:lang w:val="en-GB"/>
        </w:rPr>
      </w:pPr>
      <w:r w:rsidRPr="00297969">
        <w:rPr>
          <w:b/>
          <w:sz w:val="24"/>
          <w:lang w:val="en-GB"/>
        </w:rPr>
        <w:t>Unadjusted = vakioimaton</w:t>
      </w:r>
    </w:p>
    <w:p w:rsidR="009E6371" w:rsidRPr="00297969" w:rsidRDefault="009E6371" w:rsidP="00297969">
      <w:pPr>
        <w:rPr>
          <w:b/>
          <w:sz w:val="24"/>
          <w:lang w:val="en-GB"/>
        </w:rPr>
      </w:pPr>
      <w:r w:rsidRPr="00297969">
        <w:rPr>
          <w:b/>
          <w:sz w:val="24"/>
          <w:lang w:val="en-GB"/>
        </w:rPr>
        <w:t>Adjusted for Factors = vakioitu</w:t>
      </w:r>
    </w:p>
    <w:p w:rsidR="009D0C25" w:rsidRPr="00297969" w:rsidRDefault="009D0C25" w:rsidP="00297969">
      <w:pPr>
        <w:jc w:val="both"/>
        <w:rPr>
          <w:b/>
          <w:sz w:val="24"/>
          <w:szCs w:val="24"/>
        </w:rPr>
      </w:pPr>
      <w:r w:rsidRPr="00297969">
        <w:rPr>
          <w:b/>
          <w:sz w:val="24"/>
        </w:rPr>
        <w:t xml:space="preserve">Deviation unadjusted = </w:t>
      </w:r>
      <w:r w:rsidRPr="00297969">
        <w:rPr>
          <w:b/>
          <w:sz w:val="24"/>
          <w:szCs w:val="24"/>
        </w:rPr>
        <w:t>Ryhmäkeskiarvojen poikkeamat kokonaiskeskiarvosta.</w:t>
      </w:r>
    </w:p>
    <w:p w:rsidR="009D0C25" w:rsidRPr="00297969" w:rsidRDefault="009D0C25" w:rsidP="00297969">
      <w:pPr>
        <w:jc w:val="both"/>
        <w:rPr>
          <w:b/>
          <w:sz w:val="24"/>
          <w:szCs w:val="24"/>
        </w:rPr>
      </w:pPr>
      <w:r w:rsidRPr="00297969">
        <w:rPr>
          <w:b/>
          <w:sz w:val="24"/>
          <w:szCs w:val="24"/>
        </w:rPr>
        <w:t>Deviation adjusted for Factors = Korjatut ryhmäkeskiarvojen poikkeamat kokonaiskeskiarvosta eli ryhmäkeskiarvojen poikkeamat keskiarvosta, kun muiden selittäjien vaikutus on otettu huomioon.</w:t>
      </w:r>
    </w:p>
    <w:p w:rsidR="008D080F" w:rsidRPr="008D080F" w:rsidRDefault="008D080F" w:rsidP="008D080F">
      <w:pPr>
        <w:autoSpaceDE w:val="0"/>
        <w:autoSpaceDN w:val="0"/>
        <w:adjustRightInd w:val="0"/>
        <w:rPr>
          <w:sz w:val="24"/>
          <w:szCs w:val="24"/>
          <w:lang w:eastAsia="zh-CN"/>
        </w:rPr>
      </w:pPr>
    </w:p>
    <w:tbl>
      <w:tblPr>
        <w:tblW w:w="12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03"/>
        <w:gridCol w:w="1350"/>
        <w:gridCol w:w="1446"/>
        <w:gridCol w:w="1089"/>
        <w:gridCol w:w="827"/>
        <w:gridCol w:w="522"/>
        <w:gridCol w:w="1560"/>
        <w:gridCol w:w="1349"/>
        <w:gridCol w:w="1560"/>
      </w:tblGrid>
      <w:tr w:rsidR="008D080F" w:rsidRPr="008D080F" w:rsidTr="008D080F">
        <w:trPr>
          <w:cantSplit/>
        </w:trPr>
        <w:tc>
          <w:tcPr>
            <w:tcW w:w="12306" w:type="dxa"/>
            <w:gridSpan w:val="9"/>
            <w:tcBorders>
              <w:top w:val="nil"/>
              <w:left w:val="nil"/>
              <w:bottom w:val="nil"/>
              <w:right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b/>
                <w:bCs/>
                <w:color w:val="000000"/>
                <w:sz w:val="18"/>
                <w:szCs w:val="18"/>
                <w:lang w:eastAsia="zh-CN"/>
              </w:rPr>
              <w:t>MCA</w:t>
            </w:r>
            <w:r w:rsidRPr="008D080F">
              <w:rPr>
                <w:rFonts w:ascii="Arial" w:hAnsi="Arial" w:cs="Arial"/>
                <w:b/>
                <w:bCs/>
                <w:color w:val="000000"/>
                <w:sz w:val="18"/>
                <w:szCs w:val="18"/>
                <w:vertAlign w:val="superscript"/>
                <w:lang w:eastAsia="zh-CN"/>
              </w:rPr>
              <w:t>a</w:t>
            </w:r>
          </w:p>
        </w:tc>
      </w:tr>
      <w:tr w:rsidR="008D080F" w:rsidRPr="008D080F" w:rsidTr="008D080F">
        <w:trPr>
          <w:cantSplit/>
        </w:trPr>
        <w:tc>
          <w:tcPr>
            <w:tcW w:w="5399" w:type="dxa"/>
            <w:gridSpan w:val="3"/>
            <w:vMerge w:val="restart"/>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sz w:val="24"/>
                <w:szCs w:val="24"/>
                <w:lang w:eastAsia="zh-CN"/>
              </w:rPr>
            </w:pPr>
          </w:p>
        </w:tc>
        <w:tc>
          <w:tcPr>
            <w:tcW w:w="1089" w:type="dxa"/>
            <w:vMerge w:val="restart"/>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N</w:t>
            </w:r>
          </w:p>
        </w:tc>
        <w:tc>
          <w:tcPr>
            <w:tcW w:w="2909" w:type="dxa"/>
            <w:gridSpan w:val="3"/>
            <w:tcBorders>
              <w:top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Predicted Mean</w:t>
            </w:r>
          </w:p>
        </w:tc>
        <w:tc>
          <w:tcPr>
            <w:tcW w:w="2909" w:type="dxa"/>
            <w:gridSpan w:val="2"/>
            <w:tcBorders>
              <w:top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Deviation</w:t>
            </w:r>
          </w:p>
        </w:tc>
      </w:tr>
      <w:tr w:rsidR="008D080F" w:rsidRPr="008D080F" w:rsidTr="008D080F">
        <w:trPr>
          <w:cantSplit/>
        </w:trPr>
        <w:tc>
          <w:tcPr>
            <w:tcW w:w="5399" w:type="dxa"/>
            <w:gridSpan w:val="3"/>
            <w:vMerge/>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089" w:type="dxa"/>
            <w:vMerge/>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49" w:type="dxa"/>
            <w:gridSpan w:val="2"/>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Unadjusted</w:t>
            </w:r>
          </w:p>
        </w:tc>
        <w:tc>
          <w:tcPr>
            <w:tcW w:w="1560"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Adjusted for Factors</w:t>
            </w:r>
          </w:p>
        </w:tc>
        <w:tc>
          <w:tcPr>
            <w:tcW w:w="1349" w:type="dxa"/>
            <w:tcBorders>
              <w:bottom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Unadjusted</w:t>
            </w:r>
          </w:p>
        </w:tc>
        <w:tc>
          <w:tcPr>
            <w:tcW w:w="1560" w:type="dxa"/>
            <w:tcBorders>
              <w:bottom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Adjusted for Factors</w:t>
            </w:r>
          </w:p>
        </w:tc>
      </w:tr>
      <w:tr w:rsidR="008D080F" w:rsidRPr="008D080F" w:rsidTr="008D080F">
        <w:trPr>
          <w:cantSplit/>
        </w:trPr>
        <w:tc>
          <w:tcPr>
            <w:tcW w:w="2603" w:type="dxa"/>
            <w:vMerge w:val="restart"/>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[d15] Kuinka suuri julkisen vallan vastuun pitäisi Teidän mielestänne olla. Turvataan työpaikka kaikille sitä haluaville?</w:t>
            </w:r>
          </w:p>
        </w:tc>
        <w:tc>
          <w:tcPr>
            <w:tcW w:w="1350" w:type="dxa"/>
            <w:vMerge w:val="restart"/>
            <w:tcBorders>
              <w:top w:val="single" w:sz="16" w:space="0" w:color="000000"/>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Sukupuoli</w:t>
            </w:r>
          </w:p>
        </w:tc>
        <w:tc>
          <w:tcPr>
            <w:tcW w:w="1446" w:type="dxa"/>
            <w:tcBorders>
              <w:top w:val="single" w:sz="16" w:space="0" w:color="000000"/>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Mies</w:t>
            </w:r>
          </w:p>
        </w:tc>
        <w:tc>
          <w:tcPr>
            <w:tcW w:w="1089" w:type="dxa"/>
            <w:tcBorders>
              <w:top w:val="single" w:sz="16" w:space="0" w:color="000000"/>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1066</w:t>
            </w:r>
          </w:p>
        </w:tc>
        <w:tc>
          <w:tcPr>
            <w:tcW w:w="1349" w:type="dxa"/>
            <w:gridSpan w:val="2"/>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6,57</w:t>
            </w:r>
          </w:p>
        </w:tc>
        <w:tc>
          <w:tcPr>
            <w:tcW w:w="1560"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6,57</w:t>
            </w:r>
          </w:p>
        </w:tc>
        <w:tc>
          <w:tcPr>
            <w:tcW w:w="1349" w:type="dxa"/>
            <w:tcBorders>
              <w:top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-,185</w:t>
            </w:r>
            <w:proofErr w:type="gramEnd"/>
          </w:p>
        </w:tc>
        <w:tc>
          <w:tcPr>
            <w:tcW w:w="1560" w:type="dxa"/>
            <w:tcBorders>
              <w:top w:val="single" w:sz="16" w:space="0" w:color="000000"/>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-,180</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single" w:sz="16" w:space="0" w:color="000000"/>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Nainen</w:t>
            </w:r>
          </w:p>
        </w:tc>
        <w:tc>
          <w:tcPr>
            <w:tcW w:w="1089"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1104</w:t>
            </w:r>
          </w:p>
        </w:tc>
        <w:tc>
          <w:tcPr>
            <w:tcW w:w="1349" w:type="dxa"/>
            <w:gridSpan w:val="2"/>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6,93</w:t>
            </w:r>
          </w:p>
        </w:tc>
        <w:tc>
          <w:tcPr>
            <w:tcW w:w="1560"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6,92</w:t>
            </w:r>
          </w:p>
        </w:tc>
        <w:tc>
          <w:tcPr>
            <w:tcW w:w="1349"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,179</w:t>
            </w:r>
          </w:p>
        </w:tc>
        <w:tc>
          <w:tcPr>
            <w:tcW w:w="1560"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,174</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val="restart"/>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Sukupolvet</w:t>
            </w: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vanhin</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678</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7,04</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7,06</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,289</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,314</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50-l</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390</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6,95</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6,92</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,201</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,167</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60-l</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364</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6,55</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6,51</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-,204</w:t>
            </w:r>
            <w:proofErr w:type="gramEnd"/>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-,237</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70-l</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298</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6,24</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6,23</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-,509</w:t>
            </w:r>
            <w:proofErr w:type="gramEnd"/>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-,525</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nuorin</w:t>
            </w:r>
          </w:p>
        </w:tc>
        <w:tc>
          <w:tcPr>
            <w:tcW w:w="1089"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440</w:t>
            </w:r>
          </w:p>
        </w:tc>
        <w:tc>
          <w:tcPr>
            <w:tcW w:w="1349" w:type="dxa"/>
            <w:gridSpan w:val="2"/>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6,64</w:t>
            </w:r>
          </w:p>
        </w:tc>
        <w:tc>
          <w:tcPr>
            <w:tcW w:w="1560"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6,67</w:t>
            </w:r>
          </w:p>
        </w:tc>
        <w:tc>
          <w:tcPr>
            <w:tcW w:w="1349"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-,110</w:t>
            </w:r>
            <w:proofErr w:type="gramEnd"/>
          </w:p>
        </w:tc>
        <w:tc>
          <w:tcPr>
            <w:tcW w:w="1560"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-,080</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val="restart"/>
            <w:tcBorders>
              <w:top w:val="nil"/>
              <w:left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Työttömänä</w:t>
            </w: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,00</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1521</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6,65</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6,64</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-,098</w:t>
            </w:r>
            <w:proofErr w:type="gramEnd"/>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-,109</w:t>
            </w:r>
            <w:proofErr w:type="gramEnd"/>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1,00</w:t>
            </w:r>
          </w:p>
        </w:tc>
        <w:tc>
          <w:tcPr>
            <w:tcW w:w="1089" w:type="dxa"/>
            <w:tcBorders>
              <w:top w:val="nil"/>
              <w:lef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649</w:t>
            </w:r>
          </w:p>
        </w:tc>
        <w:tc>
          <w:tcPr>
            <w:tcW w:w="1349" w:type="dxa"/>
            <w:gridSpan w:val="2"/>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6,98</w:t>
            </w:r>
          </w:p>
        </w:tc>
        <w:tc>
          <w:tcPr>
            <w:tcW w:w="1560"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7,01</w:t>
            </w:r>
          </w:p>
        </w:tc>
        <w:tc>
          <w:tcPr>
            <w:tcW w:w="1349" w:type="dxa"/>
            <w:tcBorders>
              <w:top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,231</w:t>
            </w:r>
          </w:p>
        </w:tc>
        <w:tc>
          <w:tcPr>
            <w:tcW w:w="1560" w:type="dxa"/>
            <w:tcBorders>
              <w:top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,256</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val="restart"/>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PolOrient</w:t>
            </w: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Vasemmisto</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483</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7,07</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7,01</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,316</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,264</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Keskusta</w:t>
            </w:r>
          </w:p>
        </w:tc>
        <w:tc>
          <w:tcPr>
            <w:tcW w:w="108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818</w:t>
            </w:r>
          </w:p>
        </w:tc>
        <w:tc>
          <w:tcPr>
            <w:tcW w:w="1349" w:type="dxa"/>
            <w:gridSpan w:val="2"/>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6,82</w:t>
            </w:r>
          </w:p>
        </w:tc>
        <w:tc>
          <w:tcPr>
            <w:tcW w:w="1560"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6,82</w:t>
            </w:r>
          </w:p>
        </w:tc>
        <w:tc>
          <w:tcPr>
            <w:tcW w:w="1349" w:type="dxa"/>
            <w:tcBorders>
              <w:top w:val="nil"/>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,071</w:t>
            </w:r>
          </w:p>
        </w:tc>
        <w:tc>
          <w:tcPr>
            <w:tcW w:w="1560"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,065</w:t>
            </w:r>
          </w:p>
        </w:tc>
      </w:tr>
      <w:tr w:rsidR="008D080F" w:rsidRPr="008D080F" w:rsidTr="008D080F">
        <w:trPr>
          <w:cantSplit/>
        </w:trPr>
        <w:tc>
          <w:tcPr>
            <w:tcW w:w="2603"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350" w:type="dxa"/>
            <w:vMerge/>
            <w:tcBorders>
              <w:top w:val="nil"/>
              <w:left w:val="nil"/>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46" w:type="dxa"/>
            <w:tcBorders>
              <w:top w:val="nil"/>
              <w:left w:val="nil"/>
              <w:bottom w:val="single" w:sz="16" w:space="0" w:color="000000"/>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Oikeisto</w:t>
            </w:r>
          </w:p>
        </w:tc>
        <w:tc>
          <w:tcPr>
            <w:tcW w:w="1089" w:type="dxa"/>
            <w:tcBorders>
              <w:top w:val="nil"/>
              <w:left w:val="single" w:sz="16" w:space="0" w:color="000000"/>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869</w:t>
            </w:r>
          </w:p>
        </w:tc>
        <w:tc>
          <w:tcPr>
            <w:tcW w:w="1349" w:type="dxa"/>
            <w:gridSpan w:val="2"/>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6,51</w:t>
            </w:r>
          </w:p>
        </w:tc>
        <w:tc>
          <w:tcPr>
            <w:tcW w:w="1560"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6,54</w:t>
            </w:r>
          </w:p>
        </w:tc>
        <w:tc>
          <w:tcPr>
            <w:tcW w:w="1349" w:type="dxa"/>
            <w:tcBorders>
              <w:top w:val="nil"/>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-,242</w:t>
            </w:r>
            <w:proofErr w:type="gramEnd"/>
          </w:p>
        </w:tc>
        <w:tc>
          <w:tcPr>
            <w:tcW w:w="1560" w:type="dxa"/>
            <w:tcBorders>
              <w:top w:val="nil"/>
              <w:bottom w:val="single" w:sz="16" w:space="0" w:color="000000"/>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proofErr w:type="gramStart"/>
            <w:r w:rsidRPr="008D080F">
              <w:rPr>
                <w:rFonts w:ascii="Arial" w:hAnsi="Arial" w:cs="Arial"/>
                <w:color w:val="000000"/>
                <w:sz w:val="18"/>
                <w:szCs w:val="18"/>
                <w:lang w:eastAsia="zh-CN"/>
              </w:rPr>
              <w:t>-,208</w:t>
            </w:r>
            <w:proofErr w:type="gramEnd"/>
          </w:p>
        </w:tc>
      </w:tr>
      <w:tr w:rsidR="008D080F" w:rsidRPr="008D080F" w:rsidTr="008D080F">
        <w:trPr>
          <w:cantSplit/>
        </w:trPr>
        <w:tc>
          <w:tcPr>
            <w:tcW w:w="12306" w:type="dxa"/>
            <w:gridSpan w:val="9"/>
            <w:tcBorders>
              <w:top w:val="nil"/>
              <w:left w:val="nil"/>
              <w:bottom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a. [d15] Kuinka suuri julkisen vallan vastuun pitäisi Teidän mielestänne olla. Turvataan työpaikka kaikille sitä haluaville? by Sukupuoli, Sukupolvet, Työttömänä, PolOrient</w:t>
            </w:r>
          </w:p>
        </w:tc>
      </w:tr>
      <w:tr w:rsidR="003C43C3" w:rsidRPr="003C43C3" w:rsidTr="008D080F">
        <w:trPr>
          <w:gridAfter w:val="4"/>
          <w:wAfter w:w="4991" w:type="dxa"/>
          <w:cantSplit/>
        </w:trPr>
        <w:tc>
          <w:tcPr>
            <w:tcW w:w="7315" w:type="dxa"/>
            <w:gridSpan w:val="5"/>
            <w:tcBorders>
              <w:top w:val="nil"/>
              <w:left w:val="nil"/>
              <w:bottom w:val="nil"/>
              <w:right w:val="nil"/>
            </w:tcBorders>
            <w:shd w:val="clear" w:color="auto" w:fill="FFFFFF"/>
          </w:tcPr>
          <w:p w:rsidR="008D080F" w:rsidRPr="008D080F" w:rsidRDefault="008D080F" w:rsidP="008D080F">
            <w:pPr>
              <w:autoSpaceDE w:val="0"/>
              <w:autoSpaceDN w:val="0"/>
              <w:adjustRightInd w:val="0"/>
              <w:rPr>
                <w:sz w:val="24"/>
                <w:szCs w:val="24"/>
                <w:lang w:eastAsia="zh-CN"/>
              </w:rPr>
            </w:pPr>
          </w:p>
          <w:tbl>
            <w:tblPr>
              <w:tblW w:w="6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276"/>
              <w:gridCol w:w="1029"/>
              <w:gridCol w:w="1476"/>
            </w:tblGrid>
            <w:tr w:rsidR="008D080F" w:rsidRPr="008D080F">
              <w:trPr>
                <w:cantSplit/>
              </w:trPr>
              <w:tc>
                <w:tcPr>
                  <w:tcW w:w="6238" w:type="dxa"/>
                  <w:gridSpan w:val="4"/>
                  <w:tcBorders>
                    <w:top w:val="nil"/>
                    <w:left w:val="nil"/>
                    <w:bottom w:val="nil"/>
                    <w:right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b/>
                      <w:bCs/>
                      <w:color w:val="000000"/>
                      <w:sz w:val="18"/>
                      <w:szCs w:val="18"/>
                      <w:lang w:eastAsia="zh-CN"/>
                    </w:rPr>
                    <w:t>Factor Summary</w:t>
                  </w:r>
                  <w:r w:rsidRPr="008D080F">
                    <w:rPr>
                      <w:rFonts w:ascii="Arial" w:hAnsi="Arial" w:cs="Arial"/>
                      <w:b/>
                      <w:bCs/>
                      <w:color w:val="000000"/>
                      <w:sz w:val="18"/>
                      <w:szCs w:val="18"/>
                      <w:vertAlign w:val="superscript"/>
                      <w:lang w:eastAsia="zh-CN"/>
                    </w:rPr>
                    <w:t>a</w:t>
                  </w:r>
                </w:p>
              </w:tc>
            </w:tr>
            <w:tr w:rsidR="008D080F" w:rsidRPr="008D080F">
              <w:trPr>
                <w:cantSplit/>
              </w:trPr>
              <w:tc>
                <w:tcPr>
                  <w:tcW w:w="3734" w:type="dxa"/>
                  <w:gridSpan w:val="2"/>
                  <w:vMerge w:val="restart"/>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sz w:val="24"/>
                      <w:szCs w:val="24"/>
                      <w:lang w:eastAsia="zh-CN"/>
                    </w:rPr>
                  </w:pPr>
                </w:p>
              </w:tc>
              <w:tc>
                <w:tcPr>
                  <w:tcW w:w="1029" w:type="dxa"/>
                  <w:vMerge w:val="restart"/>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Eta</w:t>
                  </w:r>
                </w:p>
              </w:tc>
              <w:tc>
                <w:tcPr>
                  <w:tcW w:w="1475" w:type="dxa"/>
                  <w:tcBorders>
                    <w:top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Beta</w:t>
                  </w:r>
                </w:p>
              </w:tc>
            </w:tr>
            <w:tr w:rsidR="008D080F" w:rsidRPr="008D080F">
              <w:trPr>
                <w:cantSplit/>
              </w:trPr>
              <w:tc>
                <w:tcPr>
                  <w:tcW w:w="3734" w:type="dxa"/>
                  <w:gridSpan w:val="2"/>
                  <w:vMerge/>
                  <w:tcBorders>
                    <w:top w:val="single" w:sz="16" w:space="0" w:color="000000"/>
                    <w:left w:val="single" w:sz="16" w:space="0" w:color="000000"/>
                    <w:bottom w:val="nil"/>
                    <w:right w:val="nil"/>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029" w:type="dxa"/>
                  <w:vMerge/>
                  <w:tcBorders>
                    <w:top w:val="single" w:sz="16" w:space="0" w:color="000000"/>
                    <w:left w:val="single" w:sz="16" w:space="0" w:color="000000"/>
                  </w:tcBorders>
                  <w:shd w:val="clear" w:color="auto" w:fill="FFFFFF"/>
                  <w:vAlign w:val="bottom"/>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475" w:type="dxa"/>
                  <w:tcBorders>
                    <w:bottom w:val="single" w:sz="16" w:space="0" w:color="000000"/>
                    <w:right w:val="single" w:sz="16" w:space="0" w:color="000000"/>
                  </w:tcBorders>
                  <w:shd w:val="clear" w:color="auto" w:fill="FFFFFF"/>
                  <w:vAlign w:val="bottom"/>
                </w:tcPr>
                <w:p w:rsidR="008D080F" w:rsidRPr="008D080F" w:rsidRDefault="008D080F" w:rsidP="008D080F">
                  <w:pPr>
                    <w:autoSpaceDE w:val="0"/>
                    <w:autoSpaceDN w:val="0"/>
                    <w:adjustRightInd w:val="0"/>
                    <w:spacing w:line="320" w:lineRule="atLeast"/>
                    <w:ind w:left="60" w:right="60"/>
                    <w:jc w:val="center"/>
                    <w:rPr>
                      <w:rFonts w:ascii="Arial" w:hAnsi="Arial" w:cs="Arial"/>
                      <w:color w:val="000000"/>
                      <w:sz w:val="18"/>
                      <w:szCs w:val="18"/>
                      <w:lang w:eastAsia="zh-CN"/>
                    </w:rPr>
                  </w:pPr>
                  <w:r w:rsidRPr="008D080F">
                    <w:rPr>
                      <w:rFonts w:ascii="Arial" w:hAnsi="Arial" w:cs="Arial"/>
                      <w:color w:val="000000"/>
                      <w:sz w:val="18"/>
                      <w:szCs w:val="18"/>
                      <w:lang w:eastAsia="zh-CN"/>
                    </w:rPr>
                    <w:t>Adjusted for Factors</w:t>
                  </w:r>
                </w:p>
              </w:tc>
            </w:tr>
            <w:tr w:rsidR="008D080F" w:rsidRPr="008D080F">
              <w:trPr>
                <w:cantSplit/>
              </w:trPr>
              <w:tc>
                <w:tcPr>
                  <w:tcW w:w="2459" w:type="dxa"/>
                  <w:vMerge w:val="restart"/>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[d15] Kuinka suuri julkisen vallan vastuun pitäisi Teidän mielestänne olla. Turvataan työpaikka kaikille sitä haluaville?</w:t>
                  </w:r>
                </w:p>
              </w:tc>
              <w:tc>
                <w:tcPr>
                  <w:tcW w:w="1275" w:type="dxa"/>
                  <w:tcBorders>
                    <w:top w:val="single" w:sz="16" w:space="0" w:color="000000"/>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Sukupuoli</w:t>
                  </w:r>
                </w:p>
              </w:tc>
              <w:tc>
                <w:tcPr>
                  <w:tcW w:w="1029" w:type="dxa"/>
                  <w:tcBorders>
                    <w:top w:val="single" w:sz="16" w:space="0" w:color="000000"/>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,093</w:t>
                  </w:r>
                </w:p>
              </w:tc>
              <w:tc>
                <w:tcPr>
                  <w:tcW w:w="1475" w:type="dxa"/>
                  <w:tcBorders>
                    <w:top w:val="single" w:sz="16" w:space="0" w:color="000000"/>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,090</w:t>
                  </w:r>
                </w:p>
              </w:tc>
            </w:tr>
            <w:tr w:rsidR="008D080F" w:rsidRPr="008D080F">
              <w:trPr>
                <w:cantSplit/>
              </w:trPr>
              <w:tc>
                <w:tcPr>
                  <w:tcW w:w="245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275"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Sukupolvet</w:t>
                  </w:r>
                </w:p>
              </w:tc>
              <w:tc>
                <w:tcPr>
                  <w:tcW w:w="102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,143</w:t>
                  </w:r>
                </w:p>
              </w:tc>
              <w:tc>
                <w:tcPr>
                  <w:tcW w:w="14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,148</w:t>
                  </w:r>
                </w:p>
              </w:tc>
            </w:tr>
            <w:tr w:rsidR="008D080F" w:rsidRPr="008D080F">
              <w:trPr>
                <w:cantSplit/>
              </w:trPr>
              <w:tc>
                <w:tcPr>
                  <w:tcW w:w="245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275" w:type="dxa"/>
                  <w:tcBorders>
                    <w:top w:val="nil"/>
                    <w:left w:val="nil"/>
                    <w:bottom w:val="nil"/>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Työttömänä</w:t>
                  </w:r>
                </w:p>
              </w:tc>
              <w:tc>
                <w:tcPr>
                  <w:tcW w:w="1029" w:type="dxa"/>
                  <w:tcBorders>
                    <w:top w:val="nil"/>
                    <w:left w:val="single" w:sz="16" w:space="0" w:color="000000"/>
                    <w:bottom w:val="nil"/>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,077</w:t>
                  </w:r>
                </w:p>
              </w:tc>
              <w:tc>
                <w:tcPr>
                  <w:tcW w:w="1475" w:type="dxa"/>
                  <w:tcBorders>
                    <w:top w:val="nil"/>
                    <w:bottom w:val="nil"/>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,085</w:t>
                  </w:r>
                </w:p>
              </w:tc>
            </w:tr>
            <w:tr w:rsidR="008D080F" w:rsidRPr="008D080F">
              <w:trPr>
                <w:cantSplit/>
              </w:trPr>
              <w:tc>
                <w:tcPr>
                  <w:tcW w:w="2459" w:type="dxa"/>
                  <w:vMerge/>
                  <w:tcBorders>
                    <w:top w:val="single" w:sz="16" w:space="0" w:color="000000"/>
                    <w:left w:val="single" w:sz="16" w:space="0" w:color="000000"/>
                    <w:bottom w:val="single" w:sz="16" w:space="0" w:color="000000"/>
                    <w:right w:val="nil"/>
                  </w:tcBorders>
                  <w:shd w:val="clear" w:color="auto" w:fill="FFFFFF"/>
                </w:tcPr>
                <w:p w:rsidR="008D080F" w:rsidRPr="008D080F" w:rsidRDefault="008D080F" w:rsidP="008D080F">
                  <w:pPr>
                    <w:autoSpaceDE w:val="0"/>
                    <w:autoSpaceDN w:val="0"/>
                    <w:adjustRightInd w:val="0"/>
                    <w:rPr>
                      <w:rFonts w:ascii="Arial" w:hAnsi="Arial" w:cs="Arial"/>
                      <w:color w:val="000000"/>
                      <w:sz w:val="18"/>
                      <w:szCs w:val="18"/>
                      <w:lang w:eastAsia="zh-CN"/>
                    </w:rPr>
                  </w:pPr>
                </w:p>
              </w:tc>
              <w:tc>
                <w:tcPr>
                  <w:tcW w:w="1275" w:type="dxa"/>
                  <w:tcBorders>
                    <w:top w:val="nil"/>
                    <w:left w:val="nil"/>
                    <w:bottom w:val="single" w:sz="16" w:space="0" w:color="000000"/>
                    <w:right w:val="single" w:sz="16" w:space="0" w:color="000000"/>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PolOrient</w:t>
                  </w:r>
                </w:p>
              </w:tc>
              <w:tc>
                <w:tcPr>
                  <w:tcW w:w="1029" w:type="dxa"/>
                  <w:tcBorders>
                    <w:top w:val="nil"/>
                    <w:left w:val="single" w:sz="16" w:space="0" w:color="000000"/>
                    <w:bottom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,111</w:t>
                  </w:r>
                </w:p>
              </w:tc>
              <w:tc>
                <w:tcPr>
                  <w:tcW w:w="1475" w:type="dxa"/>
                  <w:tcBorders>
                    <w:top w:val="nil"/>
                    <w:bottom w:val="single" w:sz="16" w:space="0" w:color="000000"/>
                    <w:right w:val="single" w:sz="16" w:space="0" w:color="000000"/>
                  </w:tcBorders>
                  <w:shd w:val="clear" w:color="auto" w:fill="FFFFFF"/>
                  <w:vAlign w:val="center"/>
                </w:tcPr>
                <w:p w:rsidR="008D080F" w:rsidRPr="008D080F" w:rsidRDefault="008D080F" w:rsidP="008D080F">
                  <w:pPr>
                    <w:autoSpaceDE w:val="0"/>
                    <w:autoSpaceDN w:val="0"/>
                    <w:adjustRightInd w:val="0"/>
                    <w:spacing w:line="320" w:lineRule="atLeast"/>
                    <w:ind w:left="60" w:right="60"/>
                    <w:jc w:val="right"/>
                    <w:rPr>
                      <w:rFonts w:ascii="Arial" w:hAnsi="Arial" w:cs="Arial"/>
                      <w:color w:val="000000"/>
                      <w:sz w:val="18"/>
                      <w:szCs w:val="18"/>
                      <w:lang w:eastAsia="zh-CN"/>
                    </w:rPr>
                  </w:pPr>
                  <w:r w:rsidRPr="008D080F">
                    <w:rPr>
                      <w:rFonts w:ascii="Arial" w:hAnsi="Arial" w:cs="Arial"/>
                      <w:color w:val="000000"/>
                      <w:sz w:val="18"/>
                      <w:szCs w:val="18"/>
                      <w:lang w:eastAsia="zh-CN"/>
                    </w:rPr>
                    <w:t>,094</w:t>
                  </w:r>
                </w:p>
              </w:tc>
            </w:tr>
            <w:tr w:rsidR="008D080F" w:rsidRPr="008D080F">
              <w:trPr>
                <w:cantSplit/>
              </w:trPr>
              <w:tc>
                <w:tcPr>
                  <w:tcW w:w="6238" w:type="dxa"/>
                  <w:gridSpan w:val="4"/>
                  <w:tcBorders>
                    <w:top w:val="nil"/>
                    <w:left w:val="nil"/>
                    <w:bottom w:val="nil"/>
                    <w:right w:val="nil"/>
                  </w:tcBorders>
                  <w:shd w:val="clear" w:color="auto" w:fill="FFFFFF"/>
                </w:tcPr>
                <w:p w:rsidR="008D080F" w:rsidRPr="008D080F" w:rsidRDefault="008D080F" w:rsidP="008D080F">
                  <w:pPr>
                    <w:autoSpaceDE w:val="0"/>
                    <w:autoSpaceDN w:val="0"/>
                    <w:adjustRightInd w:val="0"/>
                    <w:spacing w:line="320" w:lineRule="atLeast"/>
                    <w:ind w:left="60" w:right="60"/>
                    <w:rPr>
                      <w:rFonts w:ascii="Arial" w:hAnsi="Arial" w:cs="Arial"/>
                      <w:color w:val="000000"/>
                      <w:sz w:val="18"/>
                      <w:szCs w:val="18"/>
                      <w:lang w:eastAsia="zh-CN"/>
                    </w:rPr>
                  </w:pPr>
                  <w:r w:rsidRPr="008D080F">
                    <w:rPr>
                      <w:rFonts w:ascii="Arial" w:hAnsi="Arial" w:cs="Arial"/>
                      <w:color w:val="000000"/>
                      <w:sz w:val="18"/>
                      <w:szCs w:val="18"/>
                      <w:lang w:eastAsia="zh-CN"/>
                    </w:rPr>
                    <w:t>a. [d15] Kuinka suuri julkisen vallan vastuun pitäisi Teidän mielestänne olla. Turvataan työpaikka kaikille sitä haluaville? by Sukupuoli, Sukupolvet, Työttömänä, PolOrient</w:t>
                  </w:r>
                </w:p>
              </w:tc>
            </w:tr>
          </w:tbl>
          <w:p w:rsidR="008D080F" w:rsidRPr="008D080F" w:rsidRDefault="008D080F" w:rsidP="008D080F">
            <w:pPr>
              <w:autoSpaceDE w:val="0"/>
              <w:autoSpaceDN w:val="0"/>
              <w:adjustRightInd w:val="0"/>
              <w:spacing w:line="400" w:lineRule="atLeast"/>
              <w:rPr>
                <w:sz w:val="24"/>
                <w:szCs w:val="24"/>
                <w:lang w:eastAsia="zh-CN"/>
              </w:rPr>
            </w:pPr>
          </w:p>
          <w:p w:rsidR="003C43C3" w:rsidRPr="003C43C3" w:rsidRDefault="003C43C3" w:rsidP="003C43C3">
            <w:pPr>
              <w:autoSpaceDE w:val="0"/>
              <w:autoSpaceDN w:val="0"/>
              <w:adjustRightInd w:val="0"/>
              <w:spacing w:line="320" w:lineRule="atLeast"/>
              <w:ind w:left="60" w:right="60"/>
              <w:rPr>
                <w:rFonts w:ascii="Arial" w:hAnsi="Arial" w:cs="Arial"/>
                <w:color w:val="000000"/>
                <w:sz w:val="18"/>
                <w:szCs w:val="18"/>
                <w:lang w:eastAsia="zh-CN"/>
              </w:rPr>
            </w:pPr>
            <w:r w:rsidRPr="003C43C3">
              <w:rPr>
                <w:rFonts w:ascii="Arial" w:hAnsi="Arial" w:cs="Arial"/>
                <w:color w:val="000000"/>
                <w:sz w:val="18"/>
                <w:szCs w:val="18"/>
                <w:lang w:eastAsia="zh-CN"/>
              </w:rPr>
              <w:t>a. [d34] Jos valtion pitäisi valita korottaako se veroja ja kuluttaa enemmän sosiaalietuuksiin ja palveluihin vai laskeeko veroja ja kuluttaa vähemmän sosiaalietuuksiin ja palveluihin, niin miten pitäisi tehdä? by Sukupuoli, Sukupolvet, Työttömänä, [b21] Oletteko jonkin poliittisen puolueen jäsen?</w:t>
            </w:r>
          </w:p>
        </w:tc>
      </w:tr>
    </w:tbl>
    <w:p w:rsidR="009E6371" w:rsidRDefault="009E6371" w:rsidP="009E6371">
      <w:pPr>
        <w:autoSpaceDE w:val="0"/>
        <w:autoSpaceDN w:val="0"/>
        <w:adjustRightInd w:val="0"/>
        <w:rPr>
          <w:rFonts w:ascii="System" w:hAnsi="System" w:cs="System"/>
          <w:b/>
          <w:bCs/>
        </w:rPr>
      </w:pPr>
    </w:p>
    <w:p w:rsidR="009E6371" w:rsidRDefault="009E6371" w:rsidP="009E6371">
      <w:pPr>
        <w:autoSpaceDE w:val="0"/>
        <w:autoSpaceDN w:val="0"/>
        <w:adjustRightInd w:val="0"/>
        <w:rPr>
          <w:rFonts w:ascii="System" w:hAnsi="System" w:cs="System"/>
          <w:b/>
          <w:bCs/>
        </w:rPr>
      </w:pPr>
    </w:p>
    <w:p w:rsidR="009D0C25" w:rsidRPr="009E6371" w:rsidRDefault="009D0C25" w:rsidP="009D0C25">
      <w:pPr>
        <w:spacing w:line="360" w:lineRule="auto"/>
        <w:jc w:val="both"/>
        <w:rPr>
          <w:sz w:val="24"/>
          <w:szCs w:val="24"/>
        </w:rPr>
      </w:pPr>
      <w:r w:rsidRPr="009E6371">
        <w:rPr>
          <w:sz w:val="24"/>
          <w:szCs w:val="24"/>
        </w:rPr>
        <w:t>Eta-kerroin on analoginen korrelaatiokertoimelle, se kuvaa kunkin taustamuuttujan yhteyttä selitettävään muuttujaan. Etan neliö kertoo kuinka paljon kukin riippumaton muuttuja pystyy yksin selittämään riippuvan muuttujan vaihtelusta.</w:t>
      </w:r>
      <w:r>
        <w:rPr>
          <w:sz w:val="24"/>
          <w:szCs w:val="24"/>
        </w:rPr>
        <w:t xml:space="preserve"> </w:t>
      </w:r>
      <w:r w:rsidRPr="009E6371">
        <w:rPr>
          <w:sz w:val="24"/>
          <w:szCs w:val="24"/>
        </w:rPr>
        <w:t>Beta-kerroin on analoginen standardoiduille regressiokertoimille, sen avulla voidaan verrata eri muuttujien suhteellista selityskykyä</w:t>
      </w:r>
      <w:r w:rsidR="008000CD">
        <w:rPr>
          <w:sz w:val="24"/>
          <w:szCs w:val="24"/>
        </w:rPr>
        <w:t xml:space="preserve">. </w:t>
      </w:r>
    </w:p>
    <w:p w:rsidR="009E6371" w:rsidRDefault="009E6371" w:rsidP="009E6371">
      <w:pPr>
        <w:rPr>
          <w:b/>
          <w:sz w:val="24"/>
        </w:rPr>
      </w:pPr>
    </w:p>
    <w:p w:rsidR="004C6C87" w:rsidRPr="004C6C87" w:rsidRDefault="004C6C87" w:rsidP="004C6C87">
      <w:pPr>
        <w:autoSpaceDE w:val="0"/>
        <w:autoSpaceDN w:val="0"/>
        <w:adjustRightInd w:val="0"/>
        <w:rPr>
          <w:sz w:val="24"/>
          <w:szCs w:val="24"/>
          <w:lang w:eastAsia="zh-CN"/>
        </w:rPr>
      </w:pPr>
    </w:p>
    <w:tbl>
      <w:tblPr>
        <w:tblW w:w="4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199"/>
      </w:tblGrid>
      <w:tr w:rsidR="004C6C87" w:rsidRPr="004C6C87">
        <w:trPr>
          <w:cantSplit/>
        </w:trPr>
        <w:tc>
          <w:tcPr>
            <w:tcW w:w="4686" w:type="dxa"/>
            <w:gridSpan w:val="3"/>
            <w:tcBorders>
              <w:top w:val="nil"/>
              <w:left w:val="nil"/>
              <w:bottom w:val="nil"/>
              <w:right w:val="nil"/>
            </w:tcBorders>
            <w:shd w:val="clear" w:color="auto" w:fill="FFFFFF"/>
            <w:vAlign w:val="center"/>
          </w:tcPr>
          <w:p w:rsidR="004C6C87" w:rsidRPr="004C6C87" w:rsidRDefault="004C6C87" w:rsidP="004C6C87">
            <w:pPr>
              <w:autoSpaceDE w:val="0"/>
              <w:autoSpaceDN w:val="0"/>
              <w:adjustRightInd w:val="0"/>
              <w:spacing w:line="320" w:lineRule="atLeast"/>
              <w:ind w:left="60" w:right="60"/>
              <w:jc w:val="center"/>
              <w:rPr>
                <w:rFonts w:ascii="Arial" w:hAnsi="Arial" w:cs="Arial"/>
                <w:color w:val="000000"/>
                <w:sz w:val="18"/>
                <w:szCs w:val="18"/>
                <w:lang w:eastAsia="zh-CN"/>
              </w:rPr>
            </w:pPr>
            <w:r w:rsidRPr="004C6C87">
              <w:rPr>
                <w:rFonts w:ascii="Arial" w:hAnsi="Arial" w:cs="Arial"/>
                <w:b/>
                <w:bCs/>
                <w:color w:val="000000"/>
                <w:sz w:val="18"/>
                <w:szCs w:val="18"/>
                <w:lang w:eastAsia="zh-CN"/>
              </w:rPr>
              <w:t>Model Goodness of Fit</w:t>
            </w:r>
          </w:p>
        </w:tc>
      </w:tr>
      <w:tr w:rsidR="004C6C87" w:rsidRPr="004C6C87">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C6C87" w:rsidRPr="004C6C87" w:rsidRDefault="004C6C87" w:rsidP="004C6C87">
            <w:pPr>
              <w:autoSpaceDE w:val="0"/>
              <w:autoSpaceDN w:val="0"/>
              <w:adjustRightInd w:val="0"/>
              <w:rPr>
                <w:sz w:val="24"/>
                <w:szCs w:val="24"/>
                <w:lang w:eastAsia="zh-CN"/>
              </w:rPr>
            </w:pPr>
          </w:p>
        </w:tc>
        <w:tc>
          <w:tcPr>
            <w:tcW w:w="1029" w:type="dxa"/>
            <w:tcBorders>
              <w:top w:val="single" w:sz="16" w:space="0" w:color="000000"/>
              <w:left w:val="single" w:sz="16" w:space="0" w:color="000000"/>
              <w:bottom w:val="single" w:sz="16" w:space="0" w:color="000000"/>
            </w:tcBorders>
            <w:shd w:val="clear" w:color="auto" w:fill="FFFFFF"/>
            <w:vAlign w:val="bottom"/>
          </w:tcPr>
          <w:p w:rsidR="004C6C87" w:rsidRPr="004C6C87" w:rsidRDefault="004C6C87" w:rsidP="004C6C87">
            <w:pPr>
              <w:autoSpaceDE w:val="0"/>
              <w:autoSpaceDN w:val="0"/>
              <w:adjustRightInd w:val="0"/>
              <w:spacing w:line="320" w:lineRule="atLeast"/>
              <w:ind w:left="60" w:right="60"/>
              <w:jc w:val="center"/>
              <w:rPr>
                <w:rFonts w:ascii="Arial" w:hAnsi="Arial" w:cs="Arial"/>
                <w:color w:val="000000"/>
                <w:sz w:val="18"/>
                <w:szCs w:val="18"/>
                <w:lang w:eastAsia="zh-CN"/>
              </w:rPr>
            </w:pPr>
            <w:r w:rsidRPr="004C6C87">
              <w:rPr>
                <w:rFonts w:ascii="Arial" w:hAnsi="Arial" w:cs="Arial"/>
                <w:color w:val="000000"/>
                <w:sz w:val="18"/>
                <w:szCs w:val="18"/>
                <w:lang w:eastAsia="zh-CN"/>
              </w:rPr>
              <w:t>R</w:t>
            </w:r>
          </w:p>
        </w:tc>
        <w:tc>
          <w:tcPr>
            <w:tcW w:w="1198" w:type="dxa"/>
            <w:tcBorders>
              <w:top w:val="single" w:sz="16" w:space="0" w:color="000000"/>
              <w:bottom w:val="single" w:sz="16" w:space="0" w:color="000000"/>
              <w:right w:val="single" w:sz="16" w:space="0" w:color="000000"/>
            </w:tcBorders>
            <w:shd w:val="clear" w:color="auto" w:fill="FFFFFF"/>
            <w:vAlign w:val="bottom"/>
          </w:tcPr>
          <w:p w:rsidR="004C6C87" w:rsidRPr="004C6C87" w:rsidRDefault="004C6C87" w:rsidP="004C6C87">
            <w:pPr>
              <w:autoSpaceDE w:val="0"/>
              <w:autoSpaceDN w:val="0"/>
              <w:adjustRightInd w:val="0"/>
              <w:spacing w:line="320" w:lineRule="atLeast"/>
              <w:ind w:left="60" w:right="60"/>
              <w:jc w:val="center"/>
              <w:rPr>
                <w:rFonts w:ascii="Arial" w:hAnsi="Arial" w:cs="Arial"/>
                <w:color w:val="000000"/>
                <w:sz w:val="18"/>
                <w:szCs w:val="18"/>
                <w:lang w:eastAsia="zh-CN"/>
              </w:rPr>
            </w:pPr>
            <w:r w:rsidRPr="004C6C87">
              <w:rPr>
                <w:rFonts w:ascii="Arial" w:hAnsi="Arial" w:cs="Arial"/>
                <w:color w:val="000000"/>
                <w:sz w:val="18"/>
                <w:szCs w:val="18"/>
                <w:lang w:eastAsia="zh-CN"/>
              </w:rPr>
              <w:t>R Squared</w:t>
            </w:r>
          </w:p>
        </w:tc>
      </w:tr>
      <w:tr w:rsidR="004C6C87" w:rsidRPr="004C6C87">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rsidR="004C6C87" w:rsidRPr="004C6C87" w:rsidRDefault="004C6C87" w:rsidP="004C6C87">
            <w:pPr>
              <w:autoSpaceDE w:val="0"/>
              <w:autoSpaceDN w:val="0"/>
              <w:adjustRightInd w:val="0"/>
              <w:spacing w:line="320" w:lineRule="atLeast"/>
              <w:ind w:left="60" w:right="60"/>
              <w:rPr>
                <w:rFonts w:ascii="Arial" w:hAnsi="Arial" w:cs="Arial"/>
                <w:color w:val="000000"/>
                <w:sz w:val="18"/>
                <w:szCs w:val="18"/>
                <w:lang w:eastAsia="zh-CN"/>
              </w:rPr>
            </w:pPr>
            <w:r w:rsidRPr="004C6C87">
              <w:rPr>
                <w:rFonts w:ascii="Arial" w:hAnsi="Arial" w:cs="Arial"/>
                <w:color w:val="000000"/>
                <w:sz w:val="18"/>
                <w:szCs w:val="18"/>
                <w:lang w:eastAsia="zh-CN"/>
              </w:rPr>
              <w:t>[d15] Kuinka suuri julkisen vallan vastuun pitäisi Teidän mielestänne olla. Turvataan työpaikka kaikille sitä haluaville? by Sukupuoli, Sukupolvet, Työttömänä, PolOrient</w:t>
            </w:r>
          </w:p>
        </w:tc>
        <w:tc>
          <w:tcPr>
            <w:tcW w:w="1029" w:type="dxa"/>
            <w:tcBorders>
              <w:top w:val="single" w:sz="16" w:space="0" w:color="000000"/>
              <w:left w:val="single" w:sz="16" w:space="0" w:color="000000"/>
              <w:bottom w:val="single" w:sz="16" w:space="0" w:color="000000"/>
            </w:tcBorders>
            <w:shd w:val="clear" w:color="auto" w:fill="FFFFFF"/>
            <w:vAlign w:val="center"/>
          </w:tcPr>
          <w:p w:rsidR="004C6C87" w:rsidRPr="004C6C87" w:rsidRDefault="004C6C87" w:rsidP="004C6C87">
            <w:pPr>
              <w:autoSpaceDE w:val="0"/>
              <w:autoSpaceDN w:val="0"/>
              <w:adjustRightInd w:val="0"/>
              <w:spacing w:line="320" w:lineRule="atLeast"/>
              <w:ind w:left="60" w:right="60"/>
              <w:jc w:val="right"/>
              <w:rPr>
                <w:rFonts w:ascii="Arial" w:hAnsi="Arial" w:cs="Arial"/>
                <w:color w:val="000000"/>
                <w:sz w:val="18"/>
                <w:szCs w:val="18"/>
                <w:lang w:eastAsia="zh-CN"/>
              </w:rPr>
            </w:pPr>
            <w:r w:rsidRPr="004C6C87">
              <w:rPr>
                <w:rFonts w:ascii="Arial" w:hAnsi="Arial" w:cs="Arial"/>
                <w:color w:val="000000"/>
                <w:sz w:val="18"/>
                <w:szCs w:val="18"/>
                <w:lang w:eastAsia="zh-CN"/>
              </w:rPr>
              <w:t>,215</w:t>
            </w:r>
          </w:p>
        </w:tc>
        <w:tc>
          <w:tcPr>
            <w:tcW w:w="1198" w:type="dxa"/>
            <w:tcBorders>
              <w:top w:val="single" w:sz="16" w:space="0" w:color="000000"/>
              <w:bottom w:val="single" w:sz="16" w:space="0" w:color="000000"/>
              <w:right w:val="single" w:sz="16" w:space="0" w:color="000000"/>
            </w:tcBorders>
            <w:shd w:val="clear" w:color="auto" w:fill="FFFFFF"/>
            <w:vAlign w:val="center"/>
          </w:tcPr>
          <w:p w:rsidR="004C6C87" w:rsidRPr="004C6C87" w:rsidRDefault="004C6C87" w:rsidP="004C6C87">
            <w:pPr>
              <w:autoSpaceDE w:val="0"/>
              <w:autoSpaceDN w:val="0"/>
              <w:adjustRightInd w:val="0"/>
              <w:spacing w:line="320" w:lineRule="atLeast"/>
              <w:ind w:left="60" w:right="60"/>
              <w:jc w:val="right"/>
              <w:rPr>
                <w:rFonts w:ascii="Arial" w:hAnsi="Arial" w:cs="Arial"/>
                <w:color w:val="000000"/>
                <w:sz w:val="18"/>
                <w:szCs w:val="18"/>
                <w:lang w:eastAsia="zh-CN"/>
              </w:rPr>
            </w:pPr>
            <w:r w:rsidRPr="004C6C87">
              <w:rPr>
                <w:rFonts w:ascii="Arial" w:hAnsi="Arial" w:cs="Arial"/>
                <w:color w:val="000000"/>
                <w:sz w:val="18"/>
                <w:szCs w:val="18"/>
                <w:lang w:eastAsia="zh-CN"/>
              </w:rPr>
              <w:t>,</w:t>
            </w:r>
            <w:commentRangeStart w:id="4"/>
            <w:r w:rsidRPr="004C6C87">
              <w:rPr>
                <w:rFonts w:ascii="Arial" w:hAnsi="Arial" w:cs="Arial"/>
                <w:color w:val="000000"/>
                <w:sz w:val="18"/>
                <w:szCs w:val="18"/>
                <w:lang w:eastAsia="zh-CN"/>
              </w:rPr>
              <w:t>046</w:t>
            </w:r>
            <w:commentRangeEnd w:id="4"/>
            <w:r>
              <w:rPr>
                <w:rStyle w:val="CommentReference"/>
              </w:rPr>
              <w:commentReference w:id="4"/>
            </w:r>
          </w:p>
        </w:tc>
      </w:tr>
    </w:tbl>
    <w:p w:rsidR="004C6C87" w:rsidRPr="004C6C87" w:rsidRDefault="004C6C87" w:rsidP="004C6C87">
      <w:pPr>
        <w:autoSpaceDE w:val="0"/>
        <w:autoSpaceDN w:val="0"/>
        <w:adjustRightInd w:val="0"/>
        <w:spacing w:line="400" w:lineRule="atLeast"/>
        <w:rPr>
          <w:sz w:val="24"/>
          <w:szCs w:val="24"/>
          <w:lang w:eastAsia="zh-CN"/>
        </w:rPr>
      </w:pPr>
    </w:p>
    <w:p w:rsidR="004C6C87" w:rsidRPr="009D0C25" w:rsidRDefault="004C6C87" w:rsidP="009E6371">
      <w:pPr>
        <w:rPr>
          <w:b/>
          <w:sz w:val="24"/>
        </w:rPr>
      </w:pPr>
    </w:p>
    <w:sectPr w:rsidR="004C6C87" w:rsidRPr="009D0C25" w:rsidSect="003354E1">
      <w:footerReference w:type="even" r:id="rId12"/>
      <w:footerReference w:type="default" r:id="rId13"/>
      <w:pgSz w:w="11906" w:h="16838"/>
      <w:pgMar w:top="1417" w:right="1134" w:bottom="1417" w:left="1134"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kivuori, Pertti Juhani" w:date="2015-02-17T13:12:00Z" w:initials="PJ">
    <w:p w:rsidR="00DA0472" w:rsidRPr="00D11D04" w:rsidRDefault="00DA0472" w:rsidP="00DB6F3B">
      <w:pPr>
        <w:pStyle w:val="CommentText"/>
        <w:rPr>
          <w:rFonts w:ascii="Verdana" w:hAnsi="Verdana"/>
          <w:sz w:val="28"/>
        </w:rPr>
      </w:pPr>
      <w:r>
        <w:rPr>
          <w:rStyle w:val="CommentReference"/>
        </w:rPr>
        <w:annotationRef/>
      </w:r>
      <w:r>
        <w:rPr>
          <w:rFonts w:ascii="Verdana" w:hAnsi="Verdana"/>
        </w:rPr>
        <w:t xml:space="preserve">▪ </w:t>
      </w:r>
      <w:r w:rsidRPr="00D11D04">
        <w:rPr>
          <w:rFonts w:ascii="Verdana" w:hAnsi="Verdana"/>
          <w:sz w:val="28"/>
        </w:rPr>
        <w:t>Syntaksiin kirjoitettavalla komentorivillä ANOVA viittaa varianssianalyysiin. Anovan jälkeen tulee selitettävä m</w:t>
      </w:r>
      <w:r w:rsidR="00833F33">
        <w:rPr>
          <w:rFonts w:ascii="Verdana" w:hAnsi="Verdana"/>
          <w:sz w:val="28"/>
        </w:rPr>
        <w:t>uuttuja (D15</w:t>
      </w:r>
      <w:r w:rsidRPr="00D11D04">
        <w:rPr>
          <w:rFonts w:ascii="Verdana" w:hAnsi="Verdana"/>
          <w:sz w:val="28"/>
        </w:rPr>
        <w:t xml:space="preserve">) ja BY-komennon jälkeen selittäjämuuttujat (suluissa muuttujan luokkien minimi ja maksimi). </w:t>
      </w:r>
    </w:p>
    <w:p w:rsidR="00DA0472" w:rsidRDefault="00DA0472" w:rsidP="00DB6F3B">
      <w:pPr>
        <w:pStyle w:val="CommentText"/>
      </w:pPr>
      <w:r w:rsidRPr="00D11D04">
        <w:rPr>
          <w:rFonts w:ascii="Verdana" w:hAnsi="Verdana"/>
          <w:sz w:val="28"/>
        </w:rPr>
        <w:t>Viimeisellä komentorivillä METHOD=EXPERIMENTAL viittaa klassiseen kokeelliseen neliösummien laskutapaan. MAXORDER määrittää yhdysvaikutusten tason, ts. lasketaanko muuttujien yhdysvaikutuksia. Esimerkkitapauksessa yhdysvaikutuksia ei lasketa (NONE). STATISTICS=ALL tuo esille kaikki olennaiset tilastoarvot.</w:t>
      </w:r>
    </w:p>
  </w:comment>
  <w:comment w:id="2" w:author="Pertti Jokivuori" w:date="2015-03-23T15:10:00Z" w:initials="JP">
    <w:p w:rsidR="00F01070" w:rsidRDefault="00F01070">
      <w:pPr>
        <w:pStyle w:val="CommentText"/>
      </w:pPr>
      <w:r>
        <w:rPr>
          <w:rStyle w:val="CommentReference"/>
        </w:rPr>
        <w:annotationRef/>
      </w:r>
      <w:r>
        <w:rPr>
          <w:rFonts w:ascii="Verdana" w:hAnsi="Verdana"/>
        </w:rPr>
        <w:t xml:space="preserve">▪ </w:t>
      </w:r>
      <w:r w:rsidRPr="00D11D04">
        <w:rPr>
          <w:rFonts w:ascii="Verdana" w:hAnsi="Verdana"/>
          <w:i/>
        </w:rPr>
        <w:t>Case Processing Summary</w:t>
      </w:r>
      <w:r>
        <w:rPr>
          <w:rFonts w:ascii="Verdana" w:hAnsi="Verdana"/>
        </w:rPr>
        <w:t xml:space="preserve"> kertoo, että otoksen 2195</w:t>
      </w:r>
      <w:r w:rsidRPr="00D11D04">
        <w:rPr>
          <w:rFonts w:ascii="Verdana" w:hAnsi="Verdana"/>
        </w:rPr>
        <w:t xml:space="preserve"> vastaaja</w:t>
      </w:r>
      <w:r>
        <w:rPr>
          <w:rFonts w:ascii="Verdana" w:hAnsi="Verdana"/>
        </w:rPr>
        <w:t>sta analyysiin tulee mukaan 2170 eli noin 99</w:t>
      </w:r>
      <w:r w:rsidRPr="00D11D04">
        <w:rPr>
          <w:rFonts w:ascii="Verdana" w:hAnsi="Verdana"/>
        </w:rPr>
        <w:t xml:space="preserve"> %.  Analyysin ulkopuolelle jä</w:t>
      </w:r>
      <w:r>
        <w:rPr>
          <w:rFonts w:ascii="Verdana" w:hAnsi="Verdana"/>
        </w:rPr>
        <w:t>ävällä havaintoyksiköillä (N=25</w:t>
      </w:r>
      <w:r w:rsidR="004C6C87">
        <w:rPr>
          <w:rFonts w:ascii="Verdana" w:hAnsi="Verdana"/>
        </w:rPr>
        <w:t xml:space="preserve"> eli 1,</w:t>
      </w:r>
      <w:proofErr w:type="gramStart"/>
      <w:r w:rsidR="004C6C87">
        <w:rPr>
          <w:rFonts w:ascii="Verdana" w:hAnsi="Verdana"/>
        </w:rPr>
        <w:t>1%</w:t>
      </w:r>
      <w:proofErr w:type="gramEnd"/>
      <w:r w:rsidRPr="00D11D04">
        <w:rPr>
          <w:rFonts w:ascii="Verdana" w:hAnsi="Verdana"/>
        </w:rPr>
        <w:t>) on puuttuva tieto jonkin analyysiin tulevan muuttujan osalta.</w:t>
      </w:r>
    </w:p>
  </w:comment>
  <w:comment w:id="3" w:author="Pertti Jokivuori" w:date="2015-03-23T15:05:00Z" w:initials="JP">
    <w:p w:rsidR="008D080F" w:rsidRDefault="008D080F">
      <w:pPr>
        <w:pStyle w:val="CommentText"/>
      </w:pPr>
      <w:r>
        <w:rPr>
          <w:rStyle w:val="CommentReference"/>
        </w:rPr>
        <w:annotationRef/>
      </w:r>
      <w:r>
        <w:rPr>
          <w:rFonts w:ascii="Verdana" w:hAnsi="Verdana"/>
        </w:rPr>
        <w:t xml:space="preserve">▪ </w:t>
      </w:r>
      <w:r w:rsidRPr="00D11D04">
        <w:rPr>
          <w:rFonts w:ascii="Verdana" w:hAnsi="Verdana"/>
        </w:rPr>
        <w:t>ANOVA-tulostuksen kohdasta (Sig.) saadaan kunkin selittäjä</w:t>
      </w:r>
      <w:r>
        <w:rPr>
          <w:rFonts w:ascii="Verdana" w:hAnsi="Verdana"/>
        </w:rPr>
        <w:t>-</w:t>
      </w:r>
      <w:r w:rsidRPr="00D11D04">
        <w:rPr>
          <w:rFonts w:ascii="Verdana" w:hAnsi="Verdana"/>
        </w:rPr>
        <w:t xml:space="preserve"> muuttujan tilastollinen merkitsevyystaso, joka voidaan ilmoittaa Beta-kertoimen yhteydessä.</w:t>
      </w:r>
    </w:p>
  </w:comment>
  <w:comment w:id="4" w:author="Pertti Jokivuori" w:date="2015-03-23T15:09:00Z" w:initials="JP">
    <w:p w:rsidR="004C6C87" w:rsidRDefault="004C6C87">
      <w:pPr>
        <w:pStyle w:val="CommentText"/>
      </w:pPr>
      <w:r>
        <w:rPr>
          <w:rStyle w:val="CommentReference"/>
        </w:rPr>
        <w:annotationRef/>
      </w:r>
      <w:r w:rsidRPr="005976E0">
        <w:rPr>
          <w:sz w:val="28"/>
          <w:szCs w:val="28"/>
        </w:rPr>
        <w:t>Yhteiskorrelaatioker</w:t>
      </w:r>
      <w:r>
        <w:rPr>
          <w:sz w:val="28"/>
          <w:szCs w:val="28"/>
        </w:rPr>
        <w:t>-</w:t>
      </w:r>
      <w:r w:rsidRPr="005976E0">
        <w:rPr>
          <w:sz w:val="28"/>
          <w:szCs w:val="28"/>
        </w:rPr>
        <w:t>toimen (R Squared) neliö kertoo koko mallin selitysasteen (R</w:t>
      </w:r>
      <w:r w:rsidRPr="005976E0">
        <w:rPr>
          <w:sz w:val="28"/>
          <w:szCs w:val="28"/>
          <w:vertAlign w:val="superscript"/>
        </w:rPr>
        <w:t>2</w:t>
      </w:r>
      <w:r w:rsidRPr="005976E0">
        <w:rPr>
          <w:sz w:val="28"/>
          <w:szCs w:val="28"/>
        </w:rPr>
        <w:t xml:space="preserve">). Selitysaste ilmaisee kuinka paljon riippumattomat muuttujat yhdessä selittävät tai kuinka paljon malli selittää riippuvan muuttujan varianssista, eli </w:t>
      </w:r>
      <w:r>
        <w:rPr>
          <w:sz w:val="28"/>
          <w:szCs w:val="28"/>
        </w:rPr>
        <w:t>esimerkissä (vain) 4,6</w:t>
      </w:r>
      <w:r w:rsidRPr="005976E0">
        <w:rPr>
          <w:sz w:val="28"/>
          <w:szCs w:val="28"/>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72" w:rsidRDefault="00DA0472">
      <w:r>
        <w:separator/>
      </w:r>
    </w:p>
  </w:endnote>
  <w:endnote w:type="continuationSeparator" w:id="0">
    <w:p w:rsidR="00DA0472" w:rsidRDefault="00DA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2" w:rsidRDefault="009F7A5E">
    <w:pPr>
      <w:pStyle w:val="Footer"/>
      <w:framePr w:wrap="around" w:vAnchor="text" w:hAnchor="margin" w:xAlign="center" w:y="1"/>
      <w:rPr>
        <w:rStyle w:val="PageNumber"/>
      </w:rPr>
    </w:pPr>
    <w:r>
      <w:rPr>
        <w:rStyle w:val="PageNumber"/>
      </w:rPr>
      <w:fldChar w:fldCharType="begin"/>
    </w:r>
    <w:r w:rsidR="00DA0472">
      <w:rPr>
        <w:rStyle w:val="PageNumber"/>
      </w:rPr>
      <w:instrText xml:space="preserve">PAGE  </w:instrText>
    </w:r>
    <w:r>
      <w:rPr>
        <w:rStyle w:val="PageNumber"/>
      </w:rPr>
      <w:fldChar w:fldCharType="end"/>
    </w:r>
  </w:p>
  <w:p w:rsidR="00DA0472" w:rsidRDefault="00DA0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2" w:rsidRDefault="009F7A5E">
    <w:pPr>
      <w:pStyle w:val="Footer"/>
      <w:framePr w:wrap="around" w:vAnchor="text" w:hAnchor="margin" w:xAlign="center" w:y="1"/>
      <w:rPr>
        <w:rStyle w:val="PageNumber"/>
      </w:rPr>
    </w:pPr>
    <w:r>
      <w:rPr>
        <w:rStyle w:val="PageNumber"/>
      </w:rPr>
      <w:fldChar w:fldCharType="begin"/>
    </w:r>
    <w:r w:rsidR="00DA0472">
      <w:rPr>
        <w:rStyle w:val="PageNumber"/>
      </w:rPr>
      <w:instrText xml:space="preserve">PAGE  </w:instrText>
    </w:r>
    <w:r>
      <w:rPr>
        <w:rStyle w:val="PageNumber"/>
      </w:rPr>
      <w:fldChar w:fldCharType="separate"/>
    </w:r>
    <w:r w:rsidR="00F9442F">
      <w:rPr>
        <w:rStyle w:val="PageNumber"/>
        <w:noProof/>
      </w:rPr>
      <w:t>6</w:t>
    </w:r>
    <w:r>
      <w:rPr>
        <w:rStyle w:val="PageNumber"/>
      </w:rPr>
      <w:fldChar w:fldCharType="end"/>
    </w:r>
  </w:p>
  <w:p w:rsidR="00DA0472" w:rsidRDefault="00DA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72" w:rsidRDefault="00DA0472">
      <w:r>
        <w:separator/>
      </w:r>
    </w:p>
  </w:footnote>
  <w:footnote w:type="continuationSeparator" w:id="0">
    <w:p w:rsidR="00DA0472" w:rsidRDefault="00DA0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32A8C"/>
    <w:multiLevelType w:val="hybridMultilevel"/>
    <w:tmpl w:val="E928522C"/>
    <w:lvl w:ilvl="0" w:tplc="BD422032">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2E"/>
    <w:rsid w:val="0002222E"/>
    <w:rsid w:val="00040FDC"/>
    <w:rsid w:val="000837DA"/>
    <w:rsid w:val="000B0808"/>
    <w:rsid w:val="000B6E8A"/>
    <w:rsid w:val="001173FE"/>
    <w:rsid w:val="0012599B"/>
    <w:rsid w:val="001427C2"/>
    <w:rsid w:val="0014430B"/>
    <w:rsid w:val="0019689A"/>
    <w:rsid w:val="001C3451"/>
    <w:rsid w:val="001C6F24"/>
    <w:rsid w:val="00237DD4"/>
    <w:rsid w:val="00297969"/>
    <w:rsid w:val="0032757F"/>
    <w:rsid w:val="003343A1"/>
    <w:rsid w:val="0033454A"/>
    <w:rsid w:val="003354E1"/>
    <w:rsid w:val="0036087B"/>
    <w:rsid w:val="003712D9"/>
    <w:rsid w:val="00375190"/>
    <w:rsid w:val="003C43C3"/>
    <w:rsid w:val="0048080C"/>
    <w:rsid w:val="004C6C87"/>
    <w:rsid w:val="00517CA4"/>
    <w:rsid w:val="00535BBB"/>
    <w:rsid w:val="005976E0"/>
    <w:rsid w:val="006D612A"/>
    <w:rsid w:val="00767753"/>
    <w:rsid w:val="008000CD"/>
    <w:rsid w:val="00833F33"/>
    <w:rsid w:val="008C428A"/>
    <w:rsid w:val="008D080F"/>
    <w:rsid w:val="0098701C"/>
    <w:rsid w:val="009D0C25"/>
    <w:rsid w:val="009D1C97"/>
    <w:rsid w:val="009E6371"/>
    <w:rsid w:val="009F7A5E"/>
    <w:rsid w:val="00A03B97"/>
    <w:rsid w:val="00A56C78"/>
    <w:rsid w:val="00A70202"/>
    <w:rsid w:val="00B63034"/>
    <w:rsid w:val="00B96970"/>
    <w:rsid w:val="00BB1FF5"/>
    <w:rsid w:val="00C201DC"/>
    <w:rsid w:val="00C26AD2"/>
    <w:rsid w:val="00C33413"/>
    <w:rsid w:val="00C43348"/>
    <w:rsid w:val="00C907EE"/>
    <w:rsid w:val="00CE4445"/>
    <w:rsid w:val="00D965C1"/>
    <w:rsid w:val="00DA0472"/>
    <w:rsid w:val="00DA09AF"/>
    <w:rsid w:val="00DB6F3B"/>
    <w:rsid w:val="00DB6F41"/>
    <w:rsid w:val="00E11E8D"/>
    <w:rsid w:val="00EB314A"/>
    <w:rsid w:val="00EE7D18"/>
    <w:rsid w:val="00F01070"/>
    <w:rsid w:val="00F47421"/>
    <w:rsid w:val="00F9442F"/>
    <w:rsid w:val="00F9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E1"/>
    <w:rPr>
      <w:lang w:val="fi-FI" w:eastAsia="fi-FI"/>
    </w:rPr>
  </w:style>
  <w:style w:type="paragraph" w:styleId="Heading1">
    <w:name w:val="heading 1"/>
    <w:basedOn w:val="Normal"/>
    <w:next w:val="Normal"/>
    <w:qFormat/>
    <w:rsid w:val="003354E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54E1"/>
    <w:pPr>
      <w:tabs>
        <w:tab w:val="center" w:pos="4819"/>
        <w:tab w:val="right" w:pos="9638"/>
      </w:tabs>
    </w:pPr>
  </w:style>
  <w:style w:type="character" w:styleId="PageNumber">
    <w:name w:val="page number"/>
    <w:basedOn w:val="DefaultParagraphFont"/>
    <w:rsid w:val="003354E1"/>
  </w:style>
  <w:style w:type="paragraph" w:styleId="BalloonText">
    <w:name w:val="Balloon Text"/>
    <w:basedOn w:val="Normal"/>
    <w:semiHidden/>
    <w:rsid w:val="00C907EE"/>
    <w:rPr>
      <w:rFonts w:ascii="Tahoma" w:hAnsi="Tahoma" w:cs="Tahoma"/>
      <w:sz w:val="16"/>
      <w:szCs w:val="16"/>
    </w:rPr>
  </w:style>
  <w:style w:type="character" w:styleId="CommentReference">
    <w:name w:val="annotation reference"/>
    <w:basedOn w:val="DefaultParagraphFont"/>
    <w:semiHidden/>
    <w:rsid w:val="00DB6F3B"/>
    <w:rPr>
      <w:sz w:val="16"/>
      <w:szCs w:val="16"/>
    </w:rPr>
  </w:style>
  <w:style w:type="paragraph" w:styleId="CommentText">
    <w:name w:val="annotation text"/>
    <w:basedOn w:val="Normal"/>
    <w:semiHidden/>
    <w:rsid w:val="00DB6F3B"/>
  </w:style>
  <w:style w:type="paragraph" w:styleId="CommentSubject">
    <w:name w:val="annotation subject"/>
    <w:basedOn w:val="CommentText"/>
    <w:next w:val="CommentText"/>
    <w:semiHidden/>
    <w:rsid w:val="00DB6F3B"/>
    <w:rPr>
      <w:b/>
      <w:bCs/>
    </w:rPr>
  </w:style>
  <w:style w:type="table" w:styleId="TableGrid">
    <w:name w:val="Table Grid"/>
    <w:basedOn w:val="TableNormal"/>
    <w:rsid w:val="00DB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4E1"/>
    <w:rPr>
      <w:lang w:val="fi-FI" w:eastAsia="fi-FI"/>
    </w:rPr>
  </w:style>
  <w:style w:type="paragraph" w:styleId="Heading1">
    <w:name w:val="heading 1"/>
    <w:basedOn w:val="Normal"/>
    <w:next w:val="Normal"/>
    <w:qFormat/>
    <w:rsid w:val="003354E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54E1"/>
    <w:pPr>
      <w:tabs>
        <w:tab w:val="center" w:pos="4819"/>
        <w:tab w:val="right" w:pos="9638"/>
      </w:tabs>
    </w:pPr>
  </w:style>
  <w:style w:type="character" w:styleId="PageNumber">
    <w:name w:val="page number"/>
    <w:basedOn w:val="DefaultParagraphFont"/>
    <w:rsid w:val="003354E1"/>
  </w:style>
  <w:style w:type="paragraph" w:styleId="BalloonText">
    <w:name w:val="Balloon Text"/>
    <w:basedOn w:val="Normal"/>
    <w:semiHidden/>
    <w:rsid w:val="00C907EE"/>
    <w:rPr>
      <w:rFonts w:ascii="Tahoma" w:hAnsi="Tahoma" w:cs="Tahoma"/>
      <w:sz w:val="16"/>
      <w:szCs w:val="16"/>
    </w:rPr>
  </w:style>
  <w:style w:type="character" w:styleId="CommentReference">
    <w:name w:val="annotation reference"/>
    <w:basedOn w:val="DefaultParagraphFont"/>
    <w:semiHidden/>
    <w:rsid w:val="00DB6F3B"/>
    <w:rPr>
      <w:sz w:val="16"/>
      <w:szCs w:val="16"/>
    </w:rPr>
  </w:style>
  <w:style w:type="paragraph" w:styleId="CommentText">
    <w:name w:val="annotation text"/>
    <w:basedOn w:val="Normal"/>
    <w:semiHidden/>
    <w:rsid w:val="00DB6F3B"/>
  </w:style>
  <w:style w:type="paragraph" w:styleId="CommentSubject">
    <w:name w:val="annotation subject"/>
    <w:basedOn w:val="CommentText"/>
    <w:next w:val="CommentText"/>
    <w:semiHidden/>
    <w:rsid w:val="00DB6F3B"/>
    <w:rPr>
      <w:b/>
      <w:bCs/>
    </w:rPr>
  </w:style>
  <w:style w:type="table" w:styleId="TableGrid">
    <w:name w:val="Table Grid"/>
    <w:basedOn w:val="TableNormal"/>
    <w:rsid w:val="00DB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4610-7EFE-4474-9868-F5D92330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773</Words>
  <Characters>6262</Characters>
  <Application>Microsoft Office Word</Application>
  <DocSecurity>4</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Kvantitatiivisten menetelmine syventävät tutkimusharjoitukset</vt:lpstr>
      <vt:lpstr>Kvantitatiivisten menetelmine syventävät tutkimusharjoitukset</vt:lpstr>
    </vt:vector>
  </TitlesOfParts>
  <Company>University of Jyväskylä</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Kvantitatiivisten menetelmine syventävät tutkimusharjoitukset</dc:title>
  <dc:creator>J&amp;M käyttäjä</dc:creator>
  <cp:lastModifiedBy>Pertti Jokivuori</cp:lastModifiedBy>
  <cp:revision>2</cp:revision>
  <cp:lastPrinted>2014-03-25T11:57:00Z</cp:lastPrinted>
  <dcterms:created xsi:type="dcterms:W3CDTF">2016-02-10T10:56:00Z</dcterms:created>
  <dcterms:modified xsi:type="dcterms:W3CDTF">2016-02-10T10:56:00Z</dcterms:modified>
</cp:coreProperties>
</file>